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5B004" w14:textId="77777777" w:rsidR="00652E97" w:rsidRPr="00DC7E46" w:rsidRDefault="00652E97" w:rsidP="00DC7E46">
      <w:pPr>
        <w:pBdr>
          <w:bottom w:val="single" w:sz="4" w:space="1" w:color="auto"/>
        </w:pBdr>
        <w:spacing w:before="120" w:after="120" w:line="360" w:lineRule="exact"/>
        <w:rPr>
          <w:b/>
          <w:sz w:val="28"/>
          <w:szCs w:val="28"/>
        </w:rPr>
      </w:pPr>
      <w:r w:rsidRPr="00DC7E46">
        <w:rPr>
          <w:b/>
          <w:sz w:val="28"/>
          <w:szCs w:val="28"/>
        </w:rPr>
        <w:t>1. ANTECEDENTES</w:t>
      </w:r>
    </w:p>
    <w:p w14:paraId="0A6E5EBA" w14:textId="77777777" w:rsidR="003356EB" w:rsidRDefault="003356EB" w:rsidP="003356EB">
      <w:pPr>
        <w:spacing w:after="0" w:line="240" w:lineRule="auto"/>
        <w:jc w:val="both"/>
      </w:pPr>
    </w:p>
    <w:p w14:paraId="4734ADCF" w14:textId="77777777" w:rsidR="009D1BE7" w:rsidRPr="00474AAA" w:rsidRDefault="00E80898" w:rsidP="009D1BE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 w:rsidR="009D1BE7" w:rsidRPr="00474AAA">
        <w:rPr>
          <w:sz w:val="24"/>
          <w:szCs w:val="24"/>
        </w:rPr>
        <w:t xml:space="preserve"> Parc Científic</w:t>
      </w:r>
      <w:r>
        <w:rPr>
          <w:sz w:val="24"/>
          <w:szCs w:val="24"/>
        </w:rPr>
        <w:t xml:space="preserve"> de la Universitat de València (PCUV)</w:t>
      </w:r>
      <w:r w:rsidR="009D1BE7" w:rsidRPr="00474AAA">
        <w:rPr>
          <w:sz w:val="24"/>
          <w:szCs w:val="24"/>
        </w:rPr>
        <w:t xml:space="preserve"> persigue el establecimiento de un sistema dinámico en el que las universidade</w:t>
      </w:r>
      <w:r w:rsidR="00721EDB">
        <w:rPr>
          <w:sz w:val="24"/>
          <w:szCs w:val="24"/>
        </w:rPr>
        <w:t>s y agentes privados y públicos de su área geográfica</w:t>
      </w:r>
      <w:r w:rsidR="009D1BE7" w:rsidRPr="00474AAA">
        <w:rPr>
          <w:sz w:val="24"/>
          <w:szCs w:val="24"/>
        </w:rPr>
        <w:t xml:space="preserve"> colaboren y compitan creando un entorno favorable a la innovación e intercambio de información, conocimientos, valores, recursos humanos y financieros, </w:t>
      </w:r>
      <w:r w:rsidR="00721EDB">
        <w:rPr>
          <w:sz w:val="24"/>
          <w:szCs w:val="24"/>
        </w:rPr>
        <w:t>y bienes y servicios. El objetivo último es</w:t>
      </w:r>
      <w:r w:rsidR="009D1BE7" w:rsidRPr="00474AAA">
        <w:rPr>
          <w:sz w:val="24"/>
          <w:szCs w:val="24"/>
        </w:rPr>
        <w:t xml:space="preserve"> </w:t>
      </w:r>
      <w:r w:rsidR="00721EDB">
        <w:rPr>
          <w:sz w:val="24"/>
          <w:szCs w:val="24"/>
        </w:rPr>
        <w:t>estimular</w:t>
      </w:r>
      <w:r w:rsidR="009D1BE7" w:rsidRPr="00474AAA">
        <w:rPr>
          <w:sz w:val="24"/>
          <w:szCs w:val="24"/>
        </w:rPr>
        <w:t xml:space="preserve"> y </w:t>
      </w:r>
      <w:r w:rsidR="00721EDB">
        <w:rPr>
          <w:sz w:val="24"/>
          <w:szCs w:val="24"/>
        </w:rPr>
        <w:t>conceder</w:t>
      </w:r>
      <w:r w:rsidR="009D1BE7" w:rsidRPr="00474AAA">
        <w:rPr>
          <w:sz w:val="24"/>
          <w:szCs w:val="24"/>
        </w:rPr>
        <w:t xml:space="preserve"> facilidades para la transferencia de conocimiento, la promoción de activida</w:t>
      </w:r>
      <w:r w:rsidR="00721EDB">
        <w:rPr>
          <w:sz w:val="24"/>
          <w:szCs w:val="24"/>
        </w:rPr>
        <w:t xml:space="preserve">des que fomenten la innovación y </w:t>
      </w:r>
      <w:r w:rsidR="009D1BE7" w:rsidRPr="00474AAA">
        <w:rPr>
          <w:sz w:val="24"/>
          <w:szCs w:val="24"/>
        </w:rPr>
        <w:t xml:space="preserve">la </w:t>
      </w:r>
      <w:r w:rsidR="00721EDB">
        <w:rPr>
          <w:sz w:val="24"/>
          <w:szCs w:val="24"/>
        </w:rPr>
        <w:t>génesis</w:t>
      </w:r>
      <w:r w:rsidR="009D1BE7" w:rsidRPr="00474AAA">
        <w:rPr>
          <w:sz w:val="24"/>
          <w:szCs w:val="24"/>
        </w:rPr>
        <w:t xml:space="preserve"> de empresas de base tecnológica. </w:t>
      </w:r>
    </w:p>
    <w:p w14:paraId="4AFCA66E" w14:textId="77777777" w:rsidR="009D1BE7" w:rsidRPr="00474AAA" w:rsidRDefault="009D1BE7" w:rsidP="009D1BE7">
      <w:pPr>
        <w:spacing w:after="0" w:line="240" w:lineRule="auto"/>
        <w:jc w:val="both"/>
        <w:rPr>
          <w:sz w:val="24"/>
          <w:szCs w:val="24"/>
        </w:rPr>
      </w:pPr>
    </w:p>
    <w:p w14:paraId="5989A7B2" w14:textId="609029D0" w:rsidR="009D1BE7" w:rsidRPr="00474AAA" w:rsidRDefault="009D1BE7" w:rsidP="009D1BE7">
      <w:pPr>
        <w:spacing w:after="0" w:line="240" w:lineRule="auto"/>
        <w:jc w:val="both"/>
        <w:rPr>
          <w:sz w:val="24"/>
          <w:szCs w:val="24"/>
        </w:rPr>
      </w:pPr>
      <w:r w:rsidRPr="00474AAA">
        <w:rPr>
          <w:sz w:val="24"/>
          <w:szCs w:val="24"/>
        </w:rPr>
        <w:t>En este sentido, l</w:t>
      </w:r>
      <w:r w:rsidR="00721EDB">
        <w:rPr>
          <w:sz w:val="24"/>
          <w:szCs w:val="24"/>
        </w:rPr>
        <w:t>a creación de spin-offs y start</w:t>
      </w:r>
      <w:r w:rsidRPr="00474AAA">
        <w:rPr>
          <w:sz w:val="24"/>
          <w:szCs w:val="24"/>
        </w:rPr>
        <w:t>ups de base tecnológica basadas en el conocimiento es un factor crítico para el desarrollo p</w:t>
      </w:r>
      <w:r w:rsidR="00721EDB">
        <w:rPr>
          <w:sz w:val="24"/>
          <w:szCs w:val="24"/>
        </w:rPr>
        <w:t xml:space="preserve">resente y futuro de la economía. No obstante, </w:t>
      </w:r>
      <w:r w:rsidRPr="00474AAA">
        <w:rPr>
          <w:sz w:val="24"/>
          <w:szCs w:val="24"/>
        </w:rPr>
        <w:t xml:space="preserve">para ello debe existir </w:t>
      </w:r>
      <w:r w:rsidR="00387D11">
        <w:rPr>
          <w:sz w:val="24"/>
          <w:szCs w:val="24"/>
        </w:rPr>
        <w:t>un ecosistema</w:t>
      </w:r>
      <w:r w:rsidRPr="00474AAA">
        <w:rPr>
          <w:sz w:val="24"/>
          <w:szCs w:val="24"/>
        </w:rPr>
        <w:t xml:space="preserve"> que dé soporte y que garantice la viabilidad de las iniciativas empresariales.</w:t>
      </w:r>
    </w:p>
    <w:p w14:paraId="10F33A6C" w14:textId="77777777" w:rsidR="009D1BE7" w:rsidRPr="00474AAA" w:rsidRDefault="009D1BE7" w:rsidP="009D1BE7">
      <w:pPr>
        <w:spacing w:after="0" w:line="240" w:lineRule="auto"/>
        <w:jc w:val="both"/>
        <w:rPr>
          <w:sz w:val="24"/>
          <w:szCs w:val="24"/>
        </w:rPr>
      </w:pPr>
    </w:p>
    <w:p w14:paraId="5E150425" w14:textId="59F0CC0E" w:rsidR="009D1BE7" w:rsidRPr="00474AAA" w:rsidRDefault="009D1BE7" w:rsidP="009D1BE7">
      <w:pPr>
        <w:spacing w:after="0" w:line="240" w:lineRule="auto"/>
        <w:jc w:val="both"/>
        <w:rPr>
          <w:sz w:val="24"/>
          <w:szCs w:val="24"/>
        </w:rPr>
      </w:pPr>
      <w:r w:rsidRPr="00474AAA">
        <w:rPr>
          <w:sz w:val="24"/>
          <w:szCs w:val="24"/>
        </w:rPr>
        <w:t xml:space="preserve">El </w:t>
      </w:r>
      <w:r w:rsidR="00E80898">
        <w:rPr>
          <w:sz w:val="24"/>
          <w:szCs w:val="24"/>
        </w:rPr>
        <w:t>PCUV</w:t>
      </w:r>
      <w:r w:rsidRPr="00474AAA">
        <w:rPr>
          <w:sz w:val="24"/>
          <w:szCs w:val="24"/>
        </w:rPr>
        <w:t xml:space="preserve"> trabaja para dar consistencia a esta red de apoyo y promocionar la figura del </w:t>
      </w:r>
      <w:r w:rsidR="00721EDB" w:rsidRPr="00721EDB">
        <w:rPr>
          <w:b/>
          <w:sz w:val="24"/>
          <w:szCs w:val="24"/>
        </w:rPr>
        <w:t>e</w:t>
      </w:r>
      <w:r w:rsidRPr="00721EDB">
        <w:rPr>
          <w:b/>
          <w:sz w:val="24"/>
          <w:szCs w:val="24"/>
        </w:rPr>
        <w:t>mprendedor</w:t>
      </w:r>
      <w:r w:rsidR="00BA4BC5">
        <w:rPr>
          <w:b/>
          <w:sz w:val="24"/>
          <w:szCs w:val="24"/>
        </w:rPr>
        <w:t>/a</w:t>
      </w:r>
      <w:r w:rsidR="00721EDB" w:rsidRPr="00721EDB">
        <w:rPr>
          <w:sz w:val="24"/>
          <w:szCs w:val="24"/>
        </w:rPr>
        <w:t>,</w:t>
      </w:r>
      <w:r w:rsidRPr="00474AAA">
        <w:rPr>
          <w:sz w:val="24"/>
          <w:szCs w:val="24"/>
        </w:rPr>
        <w:t xml:space="preserve"> acercándolo a la ciudadanía y poniendo de manifiesto su importancia en el nuevo modelo s</w:t>
      </w:r>
      <w:r w:rsidR="00721EDB">
        <w:rPr>
          <w:sz w:val="24"/>
          <w:szCs w:val="24"/>
        </w:rPr>
        <w:t>ocio</w:t>
      </w:r>
      <w:r w:rsidRPr="00474AAA">
        <w:rPr>
          <w:sz w:val="24"/>
          <w:szCs w:val="24"/>
        </w:rPr>
        <w:t xml:space="preserve">económico. </w:t>
      </w:r>
      <w:r w:rsidR="00721EDB">
        <w:rPr>
          <w:sz w:val="24"/>
          <w:szCs w:val="24"/>
        </w:rPr>
        <w:t xml:space="preserve">Por ello, </w:t>
      </w:r>
      <w:r w:rsidRPr="00474AAA">
        <w:rPr>
          <w:sz w:val="24"/>
          <w:szCs w:val="24"/>
        </w:rPr>
        <w:t xml:space="preserve">lanza </w:t>
      </w:r>
      <w:r w:rsidR="00E80898">
        <w:rPr>
          <w:sz w:val="24"/>
          <w:szCs w:val="24"/>
        </w:rPr>
        <w:t xml:space="preserve">la </w:t>
      </w:r>
      <w:r w:rsidR="00A222C2">
        <w:rPr>
          <w:sz w:val="24"/>
          <w:szCs w:val="24"/>
        </w:rPr>
        <w:t>sexta</w:t>
      </w:r>
      <w:r w:rsidR="00F32A8F">
        <w:rPr>
          <w:sz w:val="24"/>
          <w:szCs w:val="24"/>
        </w:rPr>
        <w:t xml:space="preserve"> </w:t>
      </w:r>
      <w:r w:rsidR="00E80898">
        <w:rPr>
          <w:sz w:val="24"/>
          <w:szCs w:val="24"/>
        </w:rPr>
        <w:t>edición de</w:t>
      </w:r>
      <w:r w:rsidR="00721EDB">
        <w:rPr>
          <w:sz w:val="24"/>
          <w:szCs w:val="24"/>
        </w:rPr>
        <w:t xml:space="preserve">l programa </w:t>
      </w:r>
      <w:r w:rsidR="00721EDB" w:rsidRPr="00721EDB">
        <w:rPr>
          <w:b/>
          <w:sz w:val="24"/>
          <w:szCs w:val="24"/>
        </w:rPr>
        <w:t>VLC/START</w:t>
      </w:r>
      <w:r w:rsidR="00E80898" w:rsidRPr="00721EDB">
        <w:rPr>
          <w:b/>
          <w:sz w:val="24"/>
          <w:szCs w:val="24"/>
        </w:rPr>
        <w:t>UP</w:t>
      </w:r>
      <w:r w:rsidRPr="00474AAA">
        <w:rPr>
          <w:sz w:val="24"/>
          <w:szCs w:val="24"/>
        </w:rPr>
        <w:t xml:space="preserve">, mediante el </w:t>
      </w:r>
      <w:r w:rsidR="00721EDB">
        <w:rPr>
          <w:sz w:val="24"/>
          <w:szCs w:val="24"/>
        </w:rPr>
        <w:t>que</w:t>
      </w:r>
      <w:r w:rsidRPr="00474AAA">
        <w:rPr>
          <w:sz w:val="24"/>
          <w:szCs w:val="24"/>
        </w:rPr>
        <w:t xml:space="preserve"> pretende:</w:t>
      </w:r>
    </w:p>
    <w:p w14:paraId="674CE125" w14:textId="77777777" w:rsidR="009D1BE7" w:rsidRPr="00474AAA" w:rsidRDefault="009D1BE7" w:rsidP="009D1BE7">
      <w:pPr>
        <w:spacing w:after="0" w:line="240" w:lineRule="auto"/>
        <w:jc w:val="both"/>
        <w:rPr>
          <w:sz w:val="24"/>
          <w:szCs w:val="24"/>
        </w:rPr>
      </w:pPr>
    </w:p>
    <w:p w14:paraId="0B664341" w14:textId="77777777" w:rsidR="009D1BE7" w:rsidRPr="00474AAA" w:rsidRDefault="009D1BE7" w:rsidP="009D1BE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74AAA">
        <w:rPr>
          <w:sz w:val="24"/>
          <w:szCs w:val="24"/>
        </w:rPr>
        <w:t>Pon</w:t>
      </w:r>
      <w:r w:rsidR="00721EDB">
        <w:rPr>
          <w:sz w:val="24"/>
          <w:szCs w:val="24"/>
        </w:rPr>
        <w:t>er de manifiesto y fomentar el emprendimiento</w:t>
      </w:r>
      <w:r w:rsidRPr="00474AAA">
        <w:rPr>
          <w:sz w:val="24"/>
          <w:szCs w:val="24"/>
        </w:rPr>
        <w:t xml:space="preserve"> en la sociedad como una nueva oportunidad de inserción profesional para perfiles con una alta cualificación.</w:t>
      </w:r>
    </w:p>
    <w:p w14:paraId="6D2EBCEC" w14:textId="77777777" w:rsidR="009D1BE7" w:rsidRPr="00474AAA" w:rsidRDefault="009D1BE7" w:rsidP="009D1BE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74AAA">
        <w:rPr>
          <w:sz w:val="24"/>
          <w:szCs w:val="24"/>
        </w:rPr>
        <w:t>Facilitar el lanzamiento, la consolidación y promoción de iniciativas empresariales</w:t>
      </w:r>
      <w:r w:rsidR="00E80898">
        <w:rPr>
          <w:sz w:val="24"/>
          <w:szCs w:val="24"/>
        </w:rPr>
        <w:t xml:space="preserve"> innovadoras y</w:t>
      </w:r>
      <w:r w:rsidRPr="00474AAA">
        <w:rPr>
          <w:sz w:val="24"/>
          <w:szCs w:val="24"/>
        </w:rPr>
        <w:t xml:space="preserve"> con base científico-tecnológica que se generen en el entorno universitario.</w:t>
      </w:r>
    </w:p>
    <w:p w14:paraId="35129F4C" w14:textId="0DADB93A" w:rsidR="009D1BE7" w:rsidRPr="00474AAA" w:rsidRDefault="009D1BE7" w:rsidP="009D1BE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74AAA">
        <w:rPr>
          <w:sz w:val="24"/>
          <w:szCs w:val="24"/>
        </w:rPr>
        <w:t>Favorecer la interacción y generación de sinergias positivas entre</w:t>
      </w:r>
      <w:r w:rsidR="00387D11">
        <w:rPr>
          <w:sz w:val="24"/>
          <w:szCs w:val="24"/>
        </w:rPr>
        <w:t xml:space="preserve"> profesionales investigadore</w:t>
      </w:r>
      <w:r w:rsidRPr="00474AAA">
        <w:rPr>
          <w:sz w:val="24"/>
          <w:szCs w:val="24"/>
        </w:rPr>
        <w:t>s, empresari</w:t>
      </w:r>
      <w:r w:rsidR="00387D11">
        <w:rPr>
          <w:sz w:val="24"/>
          <w:szCs w:val="24"/>
        </w:rPr>
        <w:t>o</w:t>
      </w:r>
      <w:r w:rsidRPr="00474AAA">
        <w:rPr>
          <w:sz w:val="24"/>
          <w:szCs w:val="24"/>
        </w:rPr>
        <w:t>s y emprendedor</w:t>
      </w:r>
      <w:r w:rsidR="00387D11">
        <w:rPr>
          <w:sz w:val="24"/>
          <w:szCs w:val="24"/>
        </w:rPr>
        <w:t>e</w:t>
      </w:r>
      <w:r w:rsidRPr="00474AAA">
        <w:rPr>
          <w:sz w:val="24"/>
          <w:szCs w:val="24"/>
        </w:rPr>
        <w:t xml:space="preserve">s de diferentes </w:t>
      </w:r>
      <w:r w:rsidR="00721EDB">
        <w:rPr>
          <w:sz w:val="24"/>
          <w:szCs w:val="24"/>
        </w:rPr>
        <w:t>áreas</w:t>
      </w:r>
      <w:r w:rsidRPr="00474AAA">
        <w:rPr>
          <w:sz w:val="24"/>
          <w:szCs w:val="24"/>
        </w:rPr>
        <w:t xml:space="preserve"> de actividad distribuid</w:t>
      </w:r>
      <w:r w:rsidR="00387D11">
        <w:rPr>
          <w:sz w:val="24"/>
          <w:szCs w:val="24"/>
        </w:rPr>
        <w:t>a</w:t>
      </w:r>
      <w:r w:rsidRPr="00474AAA">
        <w:rPr>
          <w:sz w:val="24"/>
          <w:szCs w:val="24"/>
        </w:rPr>
        <w:t xml:space="preserve">s de forma heterogénea en las instalaciones del </w:t>
      </w:r>
      <w:r w:rsidR="00721EDB">
        <w:rPr>
          <w:sz w:val="24"/>
          <w:szCs w:val="24"/>
        </w:rPr>
        <w:t>Parc Científic.</w:t>
      </w:r>
    </w:p>
    <w:p w14:paraId="03057572" w14:textId="3E79727D" w:rsidR="00474AAA" w:rsidRPr="00474AAA" w:rsidRDefault="00474AAA" w:rsidP="005B1067">
      <w:pPr>
        <w:spacing w:after="0" w:line="240" w:lineRule="auto"/>
        <w:jc w:val="both"/>
        <w:rPr>
          <w:sz w:val="24"/>
          <w:szCs w:val="24"/>
        </w:rPr>
      </w:pPr>
    </w:p>
    <w:p w14:paraId="106FC5D6" w14:textId="64805C50" w:rsidR="00FE7489" w:rsidRDefault="00474AAA" w:rsidP="00FE7489">
      <w:pPr>
        <w:spacing w:after="0" w:line="240" w:lineRule="auto"/>
        <w:jc w:val="both"/>
        <w:rPr>
          <w:sz w:val="24"/>
          <w:szCs w:val="24"/>
        </w:rPr>
      </w:pPr>
      <w:r w:rsidRPr="00474AAA">
        <w:rPr>
          <w:sz w:val="24"/>
          <w:szCs w:val="24"/>
        </w:rPr>
        <w:t xml:space="preserve">Esta </w:t>
      </w:r>
      <w:r w:rsidR="005B1067" w:rsidRPr="00474AAA">
        <w:rPr>
          <w:sz w:val="24"/>
          <w:szCs w:val="24"/>
        </w:rPr>
        <w:t>convocatoria</w:t>
      </w:r>
      <w:r w:rsidRPr="00474AAA">
        <w:rPr>
          <w:sz w:val="24"/>
          <w:szCs w:val="24"/>
        </w:rPr>
        <w:t xml:space="preserve"> </w:t>
      </w:r>
      <w:r w:rsidR="005B1067" w:rsidRPr="00474AAA">
        <w:rPr>
          <w:sz w:val="24"/>
          <w:szCs w:val="24"/>
        </w:rPr>
        <w:t xml:space="preserve">pretende apoyar el desarrollo de empresas innovadoras y/o de base tecnológica en el entorno de la Universitat de València, poniendo a su disposición espacios en el PCUV y facilitando el acceso a los diferentes programas de apoyo al emprendedor </w:t>
      </w:r>
      <w:r w:rsidR="00387D11">
        <w:rPr>
          <w:sz w:val="24"/>
          <w:szCs w:val="24"/>
        </w:rPr>
        <w:t xml:space="preserve">tanto del parque, como </w:t>
      </w:r>
      <w:r w:rsidR="005B1067" w:rsidRPr="00474AAA">
        <w:rPr>
          <w:sz w:val="24"/>
          <w:szCs w:val="24"/>
        </w:rPr>
        <w:t>de las entida</w:t>
      </w:r>
      <w:r w:rsidR="00E80898">
        <w:rPr>
          <w:sz w:val="24"/>
          <w:szCs w:val="24"/>
        </w:rPr>
        <w:t>des y organismos colaboradores.</w:t>
      </w:r>
      <w:r w:rsidR="00FE7489">
        <w:rPr>
          <w:sz w:val="24"/>
          <w:szCs w:val="24"/>
        </w:rPr>
        <w:t xml:space="preserve"> </w:t>
      </w:r>
      <w:r w:rsidR="00FE7489" w:rsidRPr="00474AAA">
        <w:rPr>
          <w:sz w:val="24"/>
          <w:szCs w:val="24"/>
        </w:rPr>
        <w:t xml:space="preserve">Con este </w:t>
      </w:r>
      <w:r w:rsidR="00FE7489">
        <w:rPr>
          <w:sz w:val="24"/>
          <w:szCs w:val="24"/>
        </w:rPr>
        <w:t>fin</w:t>
      </w:r>
      <w:r w:rsidR="00FE7489" w:rsidRPr="00474AAA">
        <w:rPr>
          <w:sz w:val="24"/>
          <w:szCs w:val="24"/>
        </w:rPr>
        <w:t xml:space="preserve">, </w:t>
      </w:r>
      <w:r w:rsidR="00FE7489">
        <w:rPr>
          <w:sz w:val="24"/>
          <w:szCs w:val="24"/>
        </w:rPr>
        <w:t>el</w:t>
      </w:r>
      <w:r w:rsidR="00FE7489" w:rsidRPr="00474AAA">
        <w:rPr>
          <w:sz w:val="24"/>
          <w:szCs w:val="24"/>
        </w:rPr>
        <w:t xml:space="preserve"> PCUV </w:t>
      </w:r>
      <w:r w:rsidR="00FE7489">
        <w:rPr>
          <w:sz w:val="24"/>
          <w:szCs w:val="24"/>
        </w:rPr>
        <w:t xml:space="preserve">dispone de espacios </w:t>
      </w:r>
      <w:r w:rsidR="00FE7489" w:rsidRPr="00474AAA">
        <w:rPr>
          <w:sz w:val="24"/>
          <w:szCs w:val="24"/>
        </w:rPr>
        <w:t xml:space="preserve">para dar cabida a iniciativas o proyectos de diferentes </w:t>
      </w:r>
      <w:r w:rsidR="00FE7489">
        <w:rPr>
          <w:sz w:val="24"/>
          <w:szCs w:val="24"/>
        </w:rPr>
        <w:t xml:space="preserve">campos científico-tecnológicos -como son, entre otros, </w:t>
      </w:r>
      <w:r w:rsidR="00FE7489" w:rsidRPr="00474AAA">
        <w:rPr>
          <w:sz w:val="24"/>
          <w:szCs w:val="24"/>
        </w:rPr>
        <w:t xml:space="preserve">la química, la biotecnología, las </w:t>
      </w:r>
      <w:r w:rsidR="00FE7489">
        <w:rPr>
          <w:sz w:val="24"/>
          <w:szCs w:val="24"/>
        </w:rPr>
        <w:t>tecnologías de la inform</w:t>
      </w:r>
      <w:r w:rsidR="00387D11">
        <w:rPr>
          <w:sz w:val="24"/>
          <w:szCs w:val="24"/>
        </w:rPr>
        <w:t>ación y de la comunicación (TIC</w:t>
      </w:r>
      <w:r w:rsidR="00FE7489">
        <w:rPr>
          <w:sz w:val="24"/>
          <w:szCs w:val="24"/>
        </w:rPr>
        <w:t>)</w:t>
      </w:r>
      <w:r w:rsidR="00FE7489" w:rsidRPr="00474AAA">
        <w:rPr>
          <w:sz w:val="24"/>
          <w:szCs w:val="24"/>
        </w:rPr>
        <w:t xml:space="preserve"> </w:t>
      </w:r>
      <w:r w:rsidR="00FE7489">
        <w:rPr>
          <w:sz w:val="24"/>
          <w:szCs w:val="24"/>
        </w:rPr>
        <w:t>y</w:t>
      </w:r>
      <w:r w:rsidR="00FE7489" w:rsidRPr="00474AAA">
        <w:rPr>
          <w:sz w:val="24"/>
          <w:szCs w:val="24"/>
        </w:rPr>
        <w:t xml:space="preserve"> la electrónica</w:t>
      </w:r>
      <w:r w:rsidR="00FE7489">
        <w:rPr>
          <w:sz w:val="24"/>
          <w:szCs w:val="24"/>
        </w:rPr>
        <w:t xml:space="preserve">- y </w:t>
      </w:r>
      <w:r w:rsidR="00FE7489" w:rsidRPr="00474AAA">
        <w:rPr>
          <w:sz w:val="24"/>
          <w:szCs w:val="24"/>
        </w:rPr>
        <w:t xml:space="preserve">con diferentes necesidades de infraestructuras y servicios. </w:t>
      </w:r>
    </w:p>
    <w:p w14:paraId="2B624CB8" w14:textId="7525F8A5" w:rsidR="0026261F" w:rsidRDefault="0026261F" w:rsidP="00FE7489">
      <w:pPr>
        <w:spacing w:after="0" w:line="240" w:lineRule="auto"/>
        <w:jc w:val="both"/>
        <w:rPr>
          <w:sz w:val="24"/>
          <w:szCs w:val="24"/>
        </w:rPr>
      </w:pPr>
    </w:p>
    <w:p w14:paraId="4CC0CEEC" w14:textId="77777777" w:rsidR="0026261F" w:rsidRPr="00474AAA" w:rsidRDefault="0026261F" w:rsidP="00FE7489">
      <w:pPr>
        <w:spacing w:after="0" w:line="240" w:lineRule="auto"/>
        <w:jc w:val="both"/>
        <w:rPr>
          <w:sz w:val="24"/>
          <w:szCs w:val="24"/>
        </w:rPr>
      </w:pPr>
    </w:p>
    <w:p w14:paraId="037742DA" w14:textId="5F8F36BA" w:rsidR="005B1067" w:rsidRPr="00474AAA" w:rsidRDefault="005B1067" w:rsidP="005B1067">
      <w:pPr>
        <w:spacing w:after="0" w:line="240" w:lineRule="auto"/>
        <w:jc w:val="both"/>
        <w:rPr>
          <w:sz w:val="24"/>
          <w:szCs w:val="24"/>
        </w:rPr>
      </w:pPr>
    </w:p>
    <w:p w14:paraId="374C1A29" w14:textId="597F222D" w:rsidR="00192A76" w:rsidRPr="00DC7E46" w:rsidRDefault="00192A76" w:rsidP="00DC7E46">
      <w:pPr>
        <w:pBdr>
          <w:bottom w:val="single" w:sz="4" w:space="1" w:color="auto"/>
        </w:pBdr>
        <w:spacing w:before="120" w:after="120" w:line="360" w:lineRule="exact"/>
        <w:rPr>
          <w:b/>
          <w:sz w:val="28"/>
          <w:szCs w:val="28"/>
        </w:rPr>
      </w:pPr>
      <w:r w:rsidRPr="00DC7E46">
        <w:rPr>
          <w:b/>
          <w:sz w:val="28"/>
          <w:szCs w:val="28"/>
        </w:rPr>
        <w:lastRenderedPageBreak/>
        <w:t>2. BASES DEL PROGRAMA</w:t>
      </w:r>
    </w:p>
    <w:p w14:paraId="7D947650" w14:textId="77777777" w:rsidR="00DC7E46" w:rsidRDefault="00DC7E46" w:rsidP="00DC7E46">
      <w:pPr>
        <w:spacing w:after="0" w:line="240" w:lineRule="auto"/>
        <w:jc w:val="both"/>
      </w:pPr>
    </w:p>
    <w:p w14:paraId="438BD44C" w14:textId="3A31BC1D" w:rsidR="00192A76" w:rsidRPr="00387D11" w:rsidRDefault="00192A76" w:rsidP="00DC7E46">
      <w:pPr>
        <w:spacing w:after="0" w:line="240" w:lineRule="auto"/>
        <w:jc w:val="both"/>
        <w:rPr>
          <w:sz w:val="24"/>
          <w:szCs w:val="24"/>
        </w:rPr>
      </w:pPr>
      <w:r w:rsidRPr="00387D11">
        <w:rPr>
          <w:sz w:val="24"/>
          <w:szCs w:val="24"/>
        </w:rPr>
        <w:t xml:space="preserve">A </w:t>
      </w:r>
      <w:r w:rsidR="00474AAA" w:rsidRPr="00387D11">
        <w:rPr>
          <w:sz w:val="24"/>
          <w:szCs w:val="24"/>
        </w:rPr>
        <w:t>continuación,</w:t>
      </w:r>
      <w:r w:rsidRPr="00387D11">
        <w:rPr>
          <w:sz w:val="24"/>
          <w:szCs w:val="24"/>
        </w:rPr>
        <w:t xml:space="preserve"> se detallan los términos y condiciones del </w:t>
      </w:r>
      <w:r w:rsidR="004618F4">
        <w:rPr>
          <w:sz w:val="24"/>
          <w:szCs w:val="24"/>
        </w:rPr>
        <w:t>P</w:t>
      </w:r>
      <w:r w:rsidRPr="00387D11">
        <w:rPr>
          <w:sz w:val="24"/>
          <w:szCs w:val="24"/>
        </w:rPr>
        <w:t>rograma de Promoción de Ecosistemas Innovadores: VLC</w:t>
      </w:r>
      <w:r w:rsidR="004618F4">
        <w:rPr>
          <w:sz w:val="24"/>
          <w:szCs w:val="24"/>
        </w:rPr>
        <w:t>/</w:t>
      </w:r>
      <w:r w:rsidRPr="00387D11">
        <w:rPr>
          <w:sz w:val="24"/>
          <w:szCs w:val="24"/>
        </w:rPr>
        <w:t xml:space="preserve">STARTUP </w:t>
      </w:r>
      <w:r w:rsidR="00621602" w:rsidRPr="00387D11">
        <w:rPr>
          <w:sz w:val="24"/>
          <w:szCs w:val="24"/>
        </w:rPr>
        <w:t>(en adelante Programa)</w:t>
      </w:r>
      <w:r w:rsidRPr="00387D11">
        <w:rPr>
          <w:sz w:val="24"/>
          <w:szCs w:val="24"/>
        </w:rPr>
        <w:t>.</w:t>
      </w:r>
    </w:p>
    <w:p w14:paraId="665C3D8D" w14:textId="77777777" w:rsidR="00DC7E46" w:rsidRPr="00387D11" w:rsidRDefault="00DC7E46" w:rsidP="00DC7E46">
      <w:pPr>
        <w:spacing w:after="0" w:line="240" w:lineRule="auto"/>
        <w:jc w:val="both"/>
        <w:rPr>
          <w:sz w:val="24"/>
          <w:szCs w:val="24"/>
        </w:rPr>
      </w:pPr>
    </w:p>
    <w:p w14:paraId="7BB2312C" w14:textId="77777777" w:rsidR="00192A76" w:rsidRPr="00474C0C" w:rsidRDefault="00192A76" w:rsidP="00DC7E46">
      <w:pPr>
        <w:spacing w:after="0" w:line="240" w:lineRule="auto"/>
        <w:ind w:firstLine="708"/>
        <w:jc w:val="both"/>
        <w:rPr>
          <w:b/>
        </w:rPr>
      </w:pPr>
      <w:r w:rsidRPr="00474C0C">
        <w:rPr>
          <w:b/>
        </w:rPr>
        <w:t xml:space="preserve">2.1 </w:t>
      </w:r>
      <w:r w:rsidR="009D147F" w:rsidRPr="00474C0C">
        <w:rPr>
          <w:b/>
        </w:rPr>
        <w:t>VIGENCIA DEL PROGRAMA</w:t>
      </w:r>
    </w:p>
    <w:p w14:paraId="13651061" w14:textId="695D561A" w:rsidR="00192A76" w:rsidRPr="00BA4BC5" w:rsidRDefault="00474C0C" w:rsidP="00DC7E46">
      <w:pPr>
        <w:spacing w:after="0" w:line="240" w:lineRule="auto"/>
        <w:ind w:left="705"/>
        <w:jc w:val="both"/>
        <w:rPr>
          <w:sz w:val="24"/>
          <w:szCs w:val="24"/>
        </w:rPr>
      </w:pPr>
      <w:r w:rsidRPr="00BA4BC5">
        <w:rPr>
          <w:sz w:val="24"/>
          <w:szCs w:val="24"/>
        </w:rPr>
        <w:t xml:space="preserve">El Programa se desarrollará desde el </w:t>
      </w:r>
      <w:r w:rsidR="00D07D7C">
        <w:rPr>
          <w:sz w:val="24"/>
          <w:szCs w:val="24"/>
        </w:rPr>
        <w:t>16</w:t>
      </w:r>
      <w:r w:rsidR="00F32A8F" w:rsidRPr="00BA4BC5">
        <w:rPr>
          <w:sz w:val="24"/>
          <w:szCs w:val="24"/>
        </w:rPr>
        <w:t xml:space="preserve"> </w:t>
      </w:r>
      <w:r w:rsidRPr="00BA4BC5">
        <w:rPr>
          <w:sz w:val="24"/>
          <w:szCs w:val="24"/>
        </w:rPr>
        <w:t xml:space="preserve">de </w:t>
      </w:r>
      <w:r w:rsidR="008475B6" w:rsidRPr="00BA4BC5">
        <w:rPr>
          <w:sz w:val="24"/>
          <w:szCs w:val="24"/>
        </w:rPr>
        <w:t>septiembre de 20</w:t>
      </w:r>
      <w:r w:rsidR="00A222C2" w:rsidRPr="00BA4BC5">
        <w:rPr>
          <w:sz w:val="24"/>
          <w:szCs w:val="24"/>
        </w:rPr>
        <w:t>20</w:t>
      </w:r>
      <w:r w:rsidRPr="00BA4BC5">
        <w:rPr>
          <w:sz w:val="24"/>
          <w:szCs w:val="24"/>
        </w:rPr>
        <w:t xml:space="preserve"> hasta el 3</w:t>
      </w:r>
      <w:r w:rsidR="004E7BBC" w:rsidRPr="00BA4BC5">
        <w:rPr>
          <w:sz w:val="24"/>
          <w:szCs w:val="24"/>
        </w:rPr>
        <w:t>1</w:t>
      </w:r>
      <w:r w:rsidRPr="00BA4BC5">
        <w:rPr>
          <w:sz w:val="24"/>
          <w:szCs w:val="24"/>
        </w:rPr>
        <w:t xml:space="preserve"> de </w:t>
      </w:r>
      <w:r w:rsidR="007B5672" w:rsidRPr="00BA4BC5">
        <w:rPr>
          <w:sz w:val="24"/>
          <w:szCs w:val="24"/>
        </w:rPr>
        <w:t xml:space="preserve">mayo </w:t>
      </w:r>
      <w:r w:rsidR="008475B6" w:rsidRPr="00BA4BC5">
        <w:rPr>
          <w:sz w:val="24"/>
          <w:szCs w:val="24"/>
        </w:rPr>
        <w:t>de 202</w:t>
      </w:r>
      <w:r w:rsidR="00A222C2" w:rsidRPr="00BA4BC5">
        <w:rPr>
          <w:sz w:val="24"/>
          <w:szCs w:val="24"/>
        </w:rPr>
        <w:t>2</w:t>
      </w:r>
      <w:r w:rsidRPr="00BA4BC5">
        <w:rPr>
          <w:sz w:val="24"/>
          <w:szCs w:val="24"/>
        </w:rPr>
        <w:t xml:space="preserve">. </w:t>
      </w:r>
    </w:p>
    <w:p w14:paraId="27322358" w14:textId="45B72827" w:rsidR="00DC7E46" w:rsidRDefault="00DC7E46" w:rsidP="00DC7E46">
      <w:pPr>
        <w:spacing w:after="0" w:line="240" w:lineRule="auto"/>
        <w:ind w:left="705"/>
        <w:jc w:val="both"/>
      </w:pPr>
    </w:p>
    <w:p w14:paraId="1E8C3DE8" w14:textId="77777777" w:rsidR="00BA4BC5" w:rsidRDefault="00BA4BC5" w:rsidP="00DC7E46">
      <w:pPr>
        <w:spacing w:after="0" w:line="240" w:lineRule="auto"/>
        <w:ind w:left="705"/>
        <w:jc w:val="both"/>
      </w:pPr>
    </w:p>
    <w:p w14:paraId="4982B318" w14:textId="4B18A8F1" w:rsidR="00192A76" w:rsidRPr="00BA4BC5" w:rsidRDefault="00192A76" w:rsidP="00BA4BC5">
      <w:pPr>
        <w:pStyle w:val="Prrafodelista"/>
        <w:numPr>
          <w:ilvl w:val="1"/>
          <w:numId w:val="13"/>
        </w:numPr>
        <w:spacing w:after="0" w:line="240" w:lineRule="auto"/>
        <w:jc w:val="both"/>
        <w:rPr>
          <w:b/>
        </w:rPr>
      </w:pPr>
      <w:r w:rsidRPr="00BA4BC5">
        <w:rPr>
          <w:b/>
        </w:rPr>
        <w:t>DERECHO DE PARTICIPACIÓN</w:t>
      </w:r>
    </w:p>
    <w:p w14:paraId="35D99607" w14:textId="106B3950" w:rsidR="002244BB" w:rsidRDefault="00BA4BC5" w:rsidP="002244BB">
      <w:pPr>
        <w:pStyle w:val="Prrafodelista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21602" w:rsidRPr="00BA4BC5">
        <w:rPr>
          <w:sz w:val="24"/>
          <w:szCs w:val="24"/>
        </w:rPr>
        <w:t xml:space="preserve">odrá participar en el Programa </w:t>
      </w:r>
      <w:r w:rsidR="002244BB">
        <w:rPr>
          <w:sz w:val="24"/>
          <w:szCs w:val="24"/>
        </w:rPr>
        <w:t>las iniciativas empresariales que cumplan los siguientes requisitos:</w:t>
      </w:r>
    </w:p>
    <w:p w14:paraId="26F21069" w14:textId="3FE6D7CF" w:rsidR="00135EDF" w:rsidRPr="00BA4BC5" w:rsidRDefault="00FE7489" w:rsidP="002244B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BA4BC5">
        <w:rPr>
          <w:sz w:val="24"/>
          <w:szCs w:val="24"/>
        </w:rPr>
        <w:t xml:space="preserve">prioritariamente el equipo promotor, </w:t>
      </w:r>
      <w:r w:rsidR="00621602" w:rsidRPr="00BA4BC5">
        <w:rPr>
          <w:sz w:val="24"/>
          <w:szCs w:val="24"/>
        </w:rPr>
        <w:t>al menos un miembro</w:t>
      </w:r>
      <w:r w:rsidRPr="00BA4BC5">
        <w:rPr>
          <w:sz w:val="24"/>
          <w:szCs w:val="24"/>
        </w:rPr>
        <w:t>,</w:t>
      </w:r>
      <w:r w:rsidR="00621602" w:rsidRPr="00BA4BC5">
        <w:rPr>
          <w:sz w:val="24"/>
          <w:szCs w:val="24"/>
        </w:rPr>
        <w:t xml:space="preserve"> </w:t>
      </w:r>
      <w:r w:rsidR="002244BB">
        <w:rPr>
          <w:sz w:val="24"/>
          <w:szCs w:val="24"/>
        </w:rPr>
        <w:t>debe estar</w:t>
      </w:r>
      <w:r w:rsidR="00621602" w:rsidRPr="00BA4BC5">
        <w:rPr>
          <w:sz w:val="24"/>
          <w:szCs w:val="24"/>
        </w:rPr>
        <w:t xml:space="preserve"> </w:t>
      </w:r>
      <w:r w:rsidR="00B774A4" w:rsidRPr="00BA4BC5">
        <w:rPr>
          <w:sz w:val="24"/>
          <w:szCs w:val="24"/>
        </w:rPr>
        <w:t>relacionado con</w:t>
      </w:r>
      <w:r w:rsidR="00621602" w:rsidRPr="00BA4BC5">
        <w:rPr>
          <w:sz w:val="24"/>
          <w:szCs w:val="24"/>
        </w:rPr>
        <w:t xml:space="preserve"> la Universitat de València (alumno</w:t>
      </w:r>
      <w:r w:rsidR="004618F4" w:rsidRPr="00BA4BC5">
        <w:rPr>
          <w:sz w:val="24"/>
          <w:szCs w:val="24"/>
        </w:rPr>
        <w:t>/a</w:t>
      </w:r>
      <w:r w:rsidR="00621602" w:rsidRPr="00BA4BC5">
        <w:rPr>
          <w:sz w:val="24"/>
          <w:szCs w:val="24"/>
        </w:rPr>
        <w:t xml:space="preserve">, ex </w:t>
      </w:r>
      <w:r w:rsidR="004618F4" w:rsidRPr="00BA4BC5">
        <w:rPr>
          <w:sz w:val="24"/>
          <w:szCs w:val="24"/>
        </w:rPr>
        <w:t>–</w:t>
      </w:r>
      <w:r w:rsidR="00621602" w:rsidRPr="00BA4BC5">
        <w:rPr>
          <w:sz w:val="24"/>
          <w:szCs w:val="24"/>
        </w:rPr>
        <w:t>alumno</w:t>
      </w:r>
      <w:r w:rsidR="004618F4" w:rsidRPr="00BA4BC5">
        <w:rPr>
          <w:sz w:val="24"/>
          <w:szCs w:val="24"/>
        </w:rPr>
        <w:t>/a</w:t>
      </w:r>
      <w:r w:rsidR="00621602" w:rsidRPr="00BA4BC5">
        <w:rPr>
          <w:sz w:val="24"/>
          <w:szCs w:val="24"/>
        </w:rPr>
        <w:t xml:space="preserve">, PDI </w:t>
      </w:r>
      <w:r w:rsidRPr="00BA4BC5">
        <w:rPr>
          <w:sz w:val="24"/>
          <w:szCs w:val="24"/>
        </w:rPr>
        <w:t>y/</w:t>
      </w:r>
      <w:r w:rsidR="00621602" w:rsidRPr="00BA4BC5">
        <w:rPr>
          <w:sz w:val="24"/>
          <w:szCs w:val="24"/>
        </w:rPr>
        <w:t>o PAS).</w:t>
      </w:r>
      <w:r w:rsidR="00135EDF" w:rsidRPr="00BA4BC5">
        <w:rPr>
          <w:sz w:val="24"/>
          <w:szCs w:val="24"/>
        </w:rPr>
        <w:t xml:space="preserve"> </w:t>
      </w:r>
    </w:p>
    <w:p w14:paraId="2F6C628A" w14:textId="3A03CAF5" w:rsidR="00135EDF" w:rsidRPr="004618F4" w:rsidRDefault="002244BB" w:rsidP="004618F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21602" w:rsidRPr="004618F4">
        <w:rPr>
          <w:sz w:val="24"/>
          <w:szCs w:val="24"/>
        </w:rPr>
        <w:t xml:space="preserve">a iniciativa empresarial debe estar legalmente constituida y debe tener una antigüedad </w:t>
      </w:r>
      <w:r w:rsidR="001B7186" w:rsidRPr="004618F4">
        <w:rPr>
          <w:sz w:val="24"/>
          <w:szCs w:val="24"/>
        </w:rPr>
        <w:t>inferior</w:t>
      </w:r>
      <w:r w:rsidR="00621602" w:rsidRPr="004618F4">
        <w:rPr>
          <w:sz w:val="24"/>
          <w:szCs w:val="24"/>
        </w:rPr>
        <w:t xml:space="preserve"> a </w:t>
      </w:r>
      <w:r w:rsidR="00F32A8F" w:rsidRPr="004618F4">
        <w:rPr>
          <w:sz w:val="24"/>
          <w:szCs w:val="24"/>
        </w:rPr>
        <w:t xml:space="preserve">4 </w:t>
      </w:r>
      <w:r w:rsidR="00621602" w:rsidRPr="004618F4">
        <w:rPr>
          <w:sz w:val="24"/>
          <w:szCs w:val="24"/>
        </w:rPr>
        <w:t>años</w:t>
      </w:r>
      <w:r w:rsidR="007638C0" w:rsidRPr="004618F4">
        <w:rPr>
          <w:sz w:val="24"/>
          <w:szCs w:val="24"/>
        </w:rPr>
        <w:t>.</w:t>
      </w:r>
    </w:p>
    <w:p w14:paraId="6C0D0C2A" w14:textId="77777777" w:rsidR="002E16D7" w:rsidRPr="004618F4" w:rsidRDefault="00135EDF" w:rsidP="004618F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El proyecto</w:t>
      </w:r>
      <w:r w:rsidR="00621602" w:rsidRPr="004618F4">
        <w:rPr>
          <w:sz w:val="24"/>
          <w:szCs w:val="24"/>
        </w:rPr>
        <w:t xml:space="preserve"> debe ser</w:t>
      </w:r>
      <w:r w:rsidR="002E16D7" w:rsidRPr="004618F4">
        <w:rPr>
          <w:sz w:val="24"/>
          <w:szCs w:val="24"/>
        </w:rPr>
        <w:t xml:space="preserve"> innovador y/o</w:t>
      </w:r>
      <w:r w:rsidR="007638C0" w:rsidRPr="004618F4">
        <w:rPr>
          <w:sz w:val="24"/>
          <w:szCs w:val="24"/>
        </w:rPr>
        <w:t xml:space="preserve"> </w:t>
      </w:r>
      <w:r w:rsidR="00B657DD" w:rsidRPr="004618F4">
        <w:rPr>
          <w:sz w:val="24"/>
          <w:szCs w:val="24"/>
        </w:rPr>
        <w:t>basado en el conocimiento</w:t>
      </w:r>
      <w:r w:rsidR="007638C0" w:rsidRPr="004618F4">
        <w:rPr>
          <w:sz w:val="24"/>
          <w:szCs w:val="24"/>
        </w:rPr>
        <w:t>.</w:t>
      </w:r>
    </w:p>
    <w:p w14:paraId="4B98A4C3" w14:textId="77777777" w:rsidR="00ED7CDE" w:rsidRPr="004618F4" w:rsidRDefault="00ED7CDE" w:rsidP="004618F4">
      <w:pPr>
        <w:spacing w:after="0" w:line="240" w:lineRule="auto"/>
        <w:ind w:left="705"/>
        <w:jc w:val="both"/>
        <w:rPr>
          <w:sz w:val="24"/>
          <w:szCs w:val="24"/>
        </w:rPr>
      </w:pPr>
    </w:p>
    <w:p w14:paraId="39F5B045" w14:textId="4D2F1D51" w:rsidR="00ED7CDE" w:rsidRPr="004618F4" w:rsidRDefault="00E80898" w:rsidP="00ED7CDE">
      <w:pPr>
        <w:spacing w:after="0" w:line="240" w:lineRule="auto"/>
        <w:ind w:left="705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Tendrán prioridad en esta convocatoria las</w:t>
      </w:r>
      <w:r w:rsidR="00ED7CDE" w:rsidRPr="004618F4">
        <w:rPr>
          <w:sz w:val="24"/>
          <w:szCs w:val="24"/>
        </w:rPr>
        <w:t xml:space="preserve"> empresas que</w:t>
      </w:r>
      <w:r w:rsidRPr="004618F4">
        <w:rPr>
          <w:sz w:val="24"/>
          <w:szCs w:val="24"/>
        </w:rPr>
        <w:t xml:space="preserve"> no</w:t>
      </w:r>
      <w:r w:rsidR="00ED7CDE" w:rsidRPr="004618F4">
        <w:rPr>
          <w:sz w:val="24"/>
          <w:szCs w:val="24"/>
        </w:rPr>
        <w:t xml:space="preserve"> ha</w:t>
      </w:r>
      <w:r w:rsidR="004618F4">
        <w:rPr>
          <w:sz w:val="24"/>
          <w:szCs w:val="24"/>
        </w:rPr>
        <w:t>yan sido beneficiarias de este P</w:t>
      </w:r>
      <w:r w:rsidR="00ED7CDE" w:rsidRPr="004618F4">
        <w:rPr>
          <w:sz w:val="24"/>
          <w:szCs w:val="24"/>
        </w:rPr>
        <w:t xml:space="preserve">rograma en convocatorias anteriores. </w:t>
      </w:r>
    </w:p>
    <w:p w14:paraId="21782255" w14:textId="77777777" w:rsidR="00DC7E46" w:rsidRDefault="00DC7E46" w:rsidP="00DC7E46">
      <w:pPr>
        <w:spacing w:after="0" w:line="240" w:lineRule="auto"/>
        <w:ind w:left="705"/>
        <w:jc w:val="both"/>
        <w:rPr>
          <w:b/>
        </w:rPr>
      </w:pPr>
    </w:p>
    <w:p w14:paraId="44C4D6BE" w14:textId="77777777" w:rsidR="002244BB" w:rsidRDefault="002244BB" w:rsidP="00DC7E46">
      <w:pPr>
        <w:spacing w:after="0" w:line="240" w:lineRule="auto"/>
        <w:ind w:left="705"/>
        <w:jc w:val="both"/>
        <w:rPr>
          <w:b/>
        </w:rPr>
      </w:pPr>
    </w:p>
    <w:p w14:paraId="18C9D380" w14:textId="61DF0B64" w:rsidR="00135EDF" w:rsidRDefault="00135EDF" w:rsidP="00DC7E46">
      <w:pPr>
        <w:spacing w:after="0" w:line="240" w:lineRule="auto"/>
        <w:ind w:left="705"/>
        <w:jc w:val="both"/>
        <w:rPr>
          <w:b/>
        </w:rPr>
      </w:pPr>
      <w:r>
        <w:rPr>
          <w:b/>
        </w:rPr>
        <w:t>2.3 AYUDAS DEL PROGRAMA</w:t>
      </w:r>
    </w:p>
    <w:p w14:paraId="11C386F5" w14:textId="77777777" w:rsidR="00DC7E46" w:rsidRDefault="00DC7E46" w:rsidP="00DC7E46">
      <w:pPr>
        <w:pStyle w:val="Prrafodelista"/>
        <w:spacing w:after="0" w:line="240" w:lineRule="auto"/>
        <w:ind w:left="705"/>
        <w:jc w:val="both"/>
      </w:pPr>
    </w:p>
    <w:p w14:paraId="151D13FD" w14:textId="77777777" w:rsidR="001B7186" w:rsidRPr="00071ADE" w:rsidRDefault="001B7186" w:rsidP="00071ADE">
      <w:pPr>
        <w:pStyle w:val="Prrafodelista"/>
        <w:spacing w:after="0" w:line="240" w:lineRule="auto"/>
        <w:ind w:left="705"/>
        <w:jc w:val="both"/>
        <w:rPr>
          <w:b/>
          <w:bCs/>
        </w:rPr>
      </w:pPr>
      <w:r w:rsidRPr="00071ADE">
        <w:rPr>
          <w:b/>
          <w:bCs/>
        </w:rPr>
        <w:t>ESPACIOS EN EL PCUV:</w:t>
      </w:r>
    </w:p>
    <w:p w14:paraId="1794801E" w14:textId="1CBC4E3B" w:rsidR="0046504C" w:rsidRPr="004618F4" w:rsidRDefault="002244BB" w:rsidP="00DC7E46">
      <w:pPr>
        <w:pStyle w:val="Prrafodelista"/>
        <w:spacing w:after="0" w:line="240" w:lineRule="auto"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Las empresas beneficiarias</w:t>
      </w:r>
      <w:r w:rsidR="00135EDF" w:rsidRPr="004618F4">
        <w:rPr>
          <w:sz w:val="24"/>
          <w:szCs w:val="24"/>
        </w:rPr>
        <w:t xml:space="preserve"> del </w:t>
      </w:r>
      <w:r w:rsidR="00FE7489" w:rsidRPr="004618F4">
        <w:rPr>
          <w:sz w:val="24"/>
          <w:szCs w:val="24"/>
        </w:rPr>
        <w:t>P</w:t>
      </w:r>
      <w:r w:rsidR="00135EDF" w:rsidRPr="004618F4">
        <w:rPr>
          <w:sz w:val="24"/>
          <w:szCs w:val="24"/>
        </w:rPr>
        <w:t>rograma dispondrán de un espacio en el</w:t>
      </w:r>
      <w:r w:rsidR="0046504C" w:rsidRPr="004618F4">
        <w:rPr>
          <w:sz w:val="24"/>
          <w:szCs w:val="24"/>
        </w:rPr>
        <w:t xml:space="preserve"> Parc Científic de la Universitat de València (PCUV)</w:t>
      </w:r>
      <w:r w:rsidR="001B7186" w:rsidRPr="004618F4">
        <w:rPr>
          <w:sz w:val="24"/>
          <w:szCs w:val="24"/>
        </w:rPr>
        <w:t xml:space="preserve"> en base a </w:t>
      </w:r>
      <w:r w:rsidR="00ED7CDE" w:rsidRPr="004618F4">
        <w:rPr>
          <w:sz w:val="24"/>
          <w:szCs w:val="24"/>
        </w:rPr>
        <w:t>tre</w:t>
      </w:r>
      <w:r w:rsidR="001B7186" w:rsidRPr="004618F4">
        <w:rPr>
          <w:sz w:val="24"/>
          <w:szCs w:val="24"/>
        </w:rPr>
        <w:t>s modalidades:</w:t>
      </w:r>
    </w:p>
    <w:p w14:paraId="3703C302" w14:textId="77777777" w:rsidR="00973D41" w:rsidRPr="00474C0C" w:rsidRDefault="00973D41" w:rsidP="00DC7E46">
      <w:pPr>
        <w:pStyle w:val="Prrafodelista"/>
        <w:spacing w:after="0" w:line="240" w:lineRule="auto"/>
        <w:ind w:left="705"/>
        <w:jc w:val="both"/>
      </w:pPr>
    </w:p>
    <w:p w14:paraId="265D01D7" w14:textId="4D8B2D28" w:rsidR="0072169D" w:rsidRDefault="0072169D" w:rsidP="001C602F">
      <w:pPr>
        <w:pStyle w:val="Prrafodelista"/>
        <w:numPr>
          <w:ilvl w:val="0"/>
          <w:numId w:val="7"/>
        </w:numPr>
        <w:spacing w:after="0" w:line="240" w:lineRule="auto"/>
        <w:jc w:val="both"/>
      </w:pPr>
      <w:r w:rsidRPr="00FE7489">
        <w:rPr>
          <w:u w:val="single"/>
        </w:rPr>
        <w:t>Modalidad SEMILLERO</w:t>
      </w:r>
      <w:r w:rsidRPr="0072169D">
        <w:t xml:space="preserve">: </w:t>
      </w:r>
      <w:r w:rsidR="002244BB">
        <w:t>e</w:t>
      </w:r>
      <w:r w:rsidRPr="0072169D">
        <w:t xml:space="preserve">l </w:t>
      </w:r>
      <w:r w:rsidR="00FE7489">
        <w:t>P</w:t>
      </w:r>
      <w:r w:rsidRPr="0072169D">
        <w:t xml:space="preserve">rograma ofrecerá hasta </w:t>
      </w:r>
      <w:r>
        <w:t>5</w:t>
      </w:r>
      <w:r w:rsidRPr="0072169D">
        <w:t xml:space="preserve"> alojamientos de trabajo gratuitos durante 6 meses y con un descuento del 50% durante los 6 meses posteriores en </w:t>
      </w:r>
      <w:r w:rsidR="00E80898">
        <w:t xml:space="preserve">los </w:t>
      </w:r>
      <w:r w:rsidRPr="0072169D">
        <w:t>espacio</w:t>
      </w:r>
      <w:r w:rsidR="00E80898">
        <w:t>s</w:t>
      </w:r>
      <w:r w:rsidR="009322D7">
        <w:t xml:space="preserve"> de co</w:t>
      </w:r>
      <w:r w:rsidRPr="0072169D">
        <w:t xml:space="preserve">working del PCUV. El alojamiento en el SEMILLERO incluye </w:t>
      </w:r>
      <w:r w:rsidR="004618F4">
        <w:rPr>
          <w:rStyle w:val="hscoswrapper"/>
        </w:rPr>
        <w:t xml:space="preserve">mobiliario, conexión a internet, acceso a salas de reuniones, orientación al desarrollo empresarial, formación, acceso preferente a organismos de la Universitat de Valencia, entre otros </w:t>
      </w:r>
      <w:hyperlink r:id="rId11" w:history="1">
        <w:r w:rsidR="004618F4" w:rsidRPr="004618F4">
          <w:rPr>
            <w:rStyle w:val="Hipervnculo"/>
          </w:rPr>
          <w:t>servicios</w:t>
        </w:r>
      </w:hyperlink>
      <w:r w:rsidRPr="0072169D">
        <w:t xml:space="preserve">. </w:t>
      </w:r>
    </w:p>
    <w:p w14:paraId="4B362CCC" w14:textId="77777777" w:rsidR="000606E1" w:rsidRDefault="000606E1" w:rsidP="000606E1">
      <w:pPr>
        <w:pStyle w:val="Prrafodelista"/>
        <w:spacing w:after="0" w:line="240" w:lineRule="auto"/>
        <w:ind w:left="1065"/>
        <w:jc w:val="both"/>
      </w:pPr>
    </w:p>
    <w:p w14:paraId="591C4DFA" w14:textId="063987E0" w:rsidR="0072169D" w:rsidRDefault="0072169D" w:rsidP="5C4F8026">
      <w:pPr>
        <w:pStyle w:val="Prrafodelista"/>
        <w:numPr>
          <w:ilvl w:val="0"/>
          <w:numId w:val="7"/>
        </w:numPr>
        <w:spacing w:after="0" w:line="240" w:lineRule="auto"/>
        <w:jc w:val="both"/>
      </w:pPr>
      <w:r w:rsidRPr="000606E1">
        <w:rPr>
          <w:u w:val="single"/>
        </w:rPr>
        <w:t>Modalidad DESPACHO</w:t>
      </w:r>
      <w:r>
        <w:t xml:space="preserve">: el </w:t>
      </w:r>
      <w:r w:rsidR="000606E1">
        <w:t>Programa ofrecerá un</w:t>
      </w:r>
      <w:r>
        <w:t xml:space="preserve"> despacho de hasta </w:t>
      </w:r>
      <w:r w:rsidR="00A222C2">
        <w:t>2</w:t>
      </w:r>
      <w:r>
        <w:t>0 m</w:t>
      </w:r>
      <w:r w:rsidRPr="000606E1">
        <w:rPr>
          <w:vertAlign w:val="superscript"/>
        </w:rPr>
        <w:t>2</w:t>
      </w:r>
      <w:r>
        <w:t xml:space="preserve"> gratuito durante 6 meses y con un descuento del 50% durante los 12 meses posteriores. El alojamiento en el </w:t>
      </w:r>
      <w:r w:rsidR="00567EA8">
        <w:t xml:space="preserve">DESPACHO </w:t>
      </w:r>
      <w:r w:rsidR="004618F4" w:rsidRPr="0072169D">
        <w:t xml:space="preserve">incluye </w:t>
      </w:r>
      <w:r w:rsidR="004618F4">
        <w:rPr>
          <w:rStyle w:val="hscoswrapper"/>
        </w:rPr>
        <w:t xml:space="preserve">mobiliario, conexión a internet, acceso a salas de reuniones, orientación al desarrollo empresarial, formación, acceso preferente a organismos de la Universitat de Valencia, entre otros </w:t>
      </w:r>
      <w:hyperlink r:id="rId12" w:history="1">
        <w:r w:rsidR="004618F4" w:rsidRPr="004618F4">
          <w:rPr>
            <w:rStyle w:val="Hipervnculo"/>
          </w:rPr>
          <w:t>servicios</w:t>
        </w:r>
      </w:hyperlink>
      <w:r w:rsidR="004618F4" w:rsidRPr="0072169D">
        <w:t xml:space="preserve">. </w:t>
      </w:r>
      <w:r>
        <w:t>El premio no incluye los gastos de suministro y mantenimiento (electricidad, agua, limpieza…)</w:t>
      </w:r>
      <w:r w:rsidR="00567EA8" w:rsidRPr="5C4F8026">
        <w:t>.</w:t>
      </w:r>
    </w:p>
    <w:p w14:paraId="091EC0BA" w14:textId="1792B4B4" w:rsidR="00567EA8" w:rsidRDefault="00567EA8" w:rsidP="00567EA8">
      <w:pPr>
        <w:spacing w:after="0" w:line="240" w:lineRule="auto"/>
        <w:jc w:val="both"/>
      </w:pPr>
    </w:p>
    <w:p w14:paraId="2DE8447E" w14:textId="5F51B14E" w:rsidR="0072169D" w:rsidRDefault="0072169D" w:rsidP="0072169D">
      <w:pPr>
        <w:pStyle w:val="Prrafodelista"/>
        <w:numPr>
          <w:ilvl w:val="0"/>
          <w:numId w:val="7"/>
        </w:numPr>
        <w:spacing w:after="0" w:line="240" w:lineRule="auto"/>
        <w:jc w:val="both"/>
      </w:pPr>
      <w:r w:rsidRPr="00567EA8">
        <w:rPr>
          <w:u w:val="single"/>
        </w:rPr>
        <w:t>Modalidad LABORATORIO</w:t>
      </w:r>
      <w:r>
        <w:t xml:space="preserve">: el </w:t>
      </w:r>
      <w:r w:rsidR="00567EA8">
        <w:t>Programa ofrecerá un</w:t>
      </w:r>
      <w:r>
        <w:t xml:space="preserve"> espacio de laboratorio de hasta 30 m</w:t>
      </w:r>
      <w:r w:rsidRPr="00567EA8">
        <w:rPr>
          <w:vertAlign w:val="superscript"/>
        </w:rPr>
        <w:t>2</w:t>
      </w:r>
      <w:r>
        <w:t xml:space="preserve"> gratuitos durante 6 meses y con un descuento del 50% du</w:t>
      </w:r>
      <w:r w:rsidR="00567EA8">
        <w:t xml:space="preserve">rante los 12 meses posteriores. </w:t>
      </w:r>
      <w:r>
        <w:t>El alojamiento en el LABORATORIO incluye el mobiliario (bancada, tomas de agua</w:t>
      </w:r>
      <w:r w:rsidR="00A222C2">
        <w:t xml:space="preserve"> normal, agua desionizada y</w:t>
      </w:r>
      <w:r>
        <w:t xml:space="preserve"> desagüe), </w:t>
      </w:r>
      <w:r w:rsidR="004618F4">
        <w:rPr>
          <w:rStyle w:val="hscoswrapper"/>
        </w:rPr>
        <w:t xml:space="preserve">conexión a internet, acceso a salas de reuniones, orientación al desarrollo empresarial, formación, acceso preferente a organismos de la Universitat de Valencia, entre otros </w:t>
      </w:r>
      <w:hyperlink r:id="rId13" w:history="1">
        <w:r w:rsidR="004618F4" w:rsidRPr="004618F4">
          <w:rPr>
            <w:rStyle w:val="Hipervnculo"/>
          </w:rPr>
          <w:t>servicios</w:t>
        </w:r>
      </w:hyperlink>
      <w:r w:rsidR="004618F4" w:rsidRPr="0072169D">
        <w:t>.</w:t>
      </w:r>
      <w:r>
        <w:t xml:space="preserve"> El </w:t>
      </w:r>
      <w:r>
        <w:lastRenderedPageBreak/>
        <w:t>premio no incluye los gastos de suministro y mantenimiento (electricidad, agua, limpieza…)</w:t>
      </w:r>
      <w:r w:rsidR="00567EA8">
        <w:t>.</w:t>
      </w:r>
    </w:p>
    <w:p w14:paraId="429852FD" w14:textId="77777777" w:rsidR="001B7186" w:rsidRPr="00474C0C" w:rsidRDefault="001B7186" w:rsidP="0072169D">
      <w:pPr>
        <w:pStyle w:val="Prrafodelista"/>
        <w:spacing w:after="0" w:line="240" w:lineRule="auto"/>
        <w:ind w:left="1560"/>
        <w:jc w:val="both"/>
      </w:pPr>
    </w:p>
    <w:p w14:paraId="14695C7C" w14:textId="23EE5063" w:rsidR="00567EA8" w:rsidRPr="00D07D7C" w:rsidRDefault="00871A36" w:rsidP="00567EA8">
      <w:pPr>
        <w:spacing w:after="0" w:line="240" w:lineRule="auto"/>
        <w:ind w:left="705"/>
        <w:jc w:val="both"/>
        <w:rPr>
          <w:sz w:val="24"/>
          <w:szCs w:val="24"/>
        </w:rPr>
      </w:pPr>
      <w:r w:rsidRPr="00D07D7C">
        <w:rPr>
          <w:sz w:val="24"/>
          <w:szCs w:val="24"/>
        </w:rPr>
        <w:t xml:space="preserve">El Programa contempla también un ciclo de talleres formativos en materia de emprendimiento y gestión </w:t>
      </w:r>
      <w:r w:rsidR="00567EA8" w:rsidRPr="00D07D7C">
        <w:rPr>
          <w:sz w:val="24"/>
          <w:szCs w:val="24"/>
        </w:rPr>
        <w:t>empresarial para start</w:t>
      </w:r>
      <w:r w:rsidRPr="00D07D7C">
        <w:rPr>
          <w:sz w:val="24"/>
          <w:szCs w:val="24"/>
        </w:rPr>
        <w:t xml:space="preserve">ups </w:t>
      </w:r>
      <w:r w:rsidR="00567EA8" w:rsidRPr="00D07D7C">
        <w:rPr>
          <w:sz w:val="24"/>
          <w:szCs w:val="24"/>
        </w:rPr>
        <w:t>dirigido</w:t>
      </w:r>
      <w:r w:rsidR="001D5442" w:rsidRPr="00D07D7C">
        <w:rPr>
          <w:sz w:val="24"/>
          <w:szCs w:val="24"/>
        </w:rPr>
        <w:t xml:space="preserve"> a</w:t>
      </w:r>
      <w:r w:rsidRPr="00D07D7C">
        <w:rPr>
          <w:sz w:val="24"/>
          <w:szCs w:val="24"/>
        </w:rPr>
        <w:t xml:space="preserve"> </w:t>
      </w:r>
      <w:r w:rsidR="00514546" w:rsidRPr="00D07D7C">
        <w:rPr>
          <w:sz w:val="24"/>
          <w:szCs w:val="24"/>
        </w:rPr>
        <w:t>las personas beneficiarias</w:t>
      </w:r>
      <w:r w:rsidRPr="00D07D7C">
        <w:rPr>
          <w:sz w:val="24"/>
          <w:szCs w:val="24"/>
        </w:rPr>
        <w:t xml:space="preserve"> del programa y abierto también al resto de personal interesado de la comunidad universitaria. </w:t>
      </w:r>
    </w:p>
    <w:p w14:paraId="1D3A064F" w14:textId="77777777" w:rsidR="00567EA8" w:rsidRPr="00D07D7C" w:rsidRDefault="00567EA8" w:rsidP="00567EA8">
      <w:pPr>
        <w:spacing w:after="0" w:line="240" w:lineRule="auto"/>
        <w:ind w:left="705"/>
        <w:jc w:val="both"/>
        <w:rPr>
          <w:sz w:val="24"/>
          <w:szCs w:val="24"/>
        </w:rPr>
      </w:pPr>
    </w:p>
    <w:p w14:paraId="27967ED6" w14:textId="3BD95A20" w:rsidR="00804E74" w:rsidRPr="00D07D7C" w:rsidRDefault="00871A36" w:rsidP="00567EA8">
      <w:pPr>
        <w:spacing w:after="0" w:line="240" w:lineRule="auto"/>
        <w:ind w:left="705"/>
        <w:jc w:val="both"/>
        <w:rPr>
          <w:sz w:val="24"/>
          <w:szCs w:val="24"/>
        </w:rPr>
      </w:pPr>
      <w:r w:rsidRPr="00D07D7C">
        <w:rPr>
          <w:sz w:val="24"/>
          <w:szCs w:val="24"/>
        </w:rPr>
        <w:t>Los talleres previstos son:</w:t>
      </w:r>
    </w:p>
    <w:p w14:paraId="42DD62F8" w14:textId="4969F26E" w:rsidR="008475B6" w:rsidRPr="00D07D7C" w:rsidRDefault="004651D6" w:rsidP="008475B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07D7C">
        <w:rPr>
          <w:sz w:val="24"/>
          <w:szCs w:val="24"/>
        </w:rPr>
        <w:t>F</w:t>
      </w:r>
      <w:r w:rsidR="008475B6" w:rsidRPr="00D07D7C">
        <w:rPr>
          <w:sz w:val="24"/>
          <w:szCs w:val="24"/>
        </w:rPr>
        <w:t>inanciación e inversión</w:t>
      </w:r>
    </w:p>
    <w:p w14:paraId="07BEF955" w14:textId="031534EC" w:rsidR="008475B6" w:rsidRPr="00D07D7C" w:rsidRDefault="004651D6" w:rsidP="00DC7E4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07D7C">
        <w:rPr>
          <w:sz w:val="24"/>
          <w:szCs w:val="24"/>
        </w:rPr>
        <w:t xml:space="preserve">Marketing y </w:t>
      </w:r>
      <w:r w:rsidR="00F32A8F" w:rsidRPr="00D07D7C">
        <w:rPr>
          <w:sz w:val="24"/>
          <w:szCs w:val="24"/>
        </w:rPr>
        <w:t>C</w:t>
      </w:r>
      <w:r w:rsidR="009E35A6" w:rsidRPr="00D07D7C">
        <w:rPr>
          <w:sz w:val="24"/>
          <w:szCs w:val="24"/>
        </w:rPr>
        <w:t>omunicación</w:t>
      </w:r>
      <w:r w:rsidR="00F32A8F" w:rsidRPr="00D07D7C">
        <w:rPr>
          <w:sz w:val="24"/>
          <w:szCs w:val="24"/>
        </w:rPr>
        <w:t xml:space="preserve"> </w:t>
      </w:r>
    </w:p>
    <w:p w14:paraId="53976010" w14:textId="584D1070" w:rsidR="00871A36" w:rsidRPr="00D07D7C" w:rsidRDefault="00514546" w:rsidP="00DC7E4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07D7C">
        <w:rPr>
          <w:sz w:val="24"/>
          <w:szCs w:val="24"/>
        </w:rPr>
        <w:t>Cómo crear una start</w:t>
      </w:r>
      <w:r w:rsidR="004651D6" w:rsidRPr="00D07D7C">
        <w:rPr>
          <w:sz w:val="24"/>
          <w:szCs w:val="24"/>
        </w:rPr>
        <w:t>up</w:t>
      </w:r>
    </w:p>
    <w:p w14:paraId="714D3621" w14:textId="3B57F086" w:rsidR="00871A36" w:rsidRPr="00D07D7C" w:rsidRDefault="004651D6" w:rsidP="00DC7E4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07D7C">
        <w:rPr>
          <w:sz w:val="24"/>
          <w:szCs w:val="24"/>
        </w:rPr>
        <w:t>I</w:t>
      </w:r>
      <w:r w:rsidR="008475B6" w:rsidRPr="00D07D7C">
        <w:rPr>
          <w:sz w:val="24"/>
          <w:szCs w:val="24"/>
        </w:rPr>
        <w:t xml:space="preserve">nternacionalización </w:t>
      </w:r>
      <w:r w:rsidRPr="00D07D7C">
        <w:rPr>
          <w:sz w:val="24"/>
          <w:szCs w:val="24"/>
        </w:rPr>
        <w:t>y acceso a proyectos europeos</w:t>
      </w:r>
    </w:p>
    <w:p w14:paraId="3A22748B" w14:textId="77777777" w:rsidR="00871A36" w:rsidRPr="00D07D7C" w:rsidRDefault="00871A36" w:rsidP="00DC7E4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07D7C">
        <w:rPr>
          <w:sz w:val="24"/>
          <w:szCs w:val="24"/>
        </w:rPr>
        <w:t>Propiedad intelectual y gestión de la innovación</w:t>
      </w:r>
    </w:p>
    <w:p w14:paraId="39708D85" w14:textId="77777777" w:rsidR="00973D41" w:rsidRPr="00D07D7C" w:rsidRDefault="00973D41" w:rsidP="00DC7E46">
      <w:pPr>
        <w:spacing w:after="0" w:line="240" w:lineRule="auto"/>
        <w:ind w:left="705"/>
        <w:jc w:val="both"/>
        <w:rPr>
          <w:b/>
        </w:rPr>
      </w:pPr>
    </w:p>
    <w:p w14:paraId="2DF1EEF3" w14:textId="77777777" w:rsidR="00804E74" w:rsidRDefault="00804E74" w:rsidP="00DC7E46">
      <w:pPr>
        <w:spacing w:after="0" w:line="240" w:lineRule="auto"/>
        <w:ind w:left="705"/>
        <w:jc w:val="both"/>
        <w:rPr>
          <w:b/>
        </w:rPr>
      </w:pPr>
    </w:p>
    <w:p w14:paraId="3568ACA1" w14:textId="77777777" w:rsidR="0046504C" w:rsidRPr="00474C0C" w:rsidRDefault="0046504C" w:rsidP="00DC7E46">
      <w:pPr>
        <w:spacing w:after="0" w:line="240" w:lineRule="auto"/>
        <w:ind w:left="705"/>
        <w:jc w:val="both"/>
        <w:rPr>
          <w:b/>
        </w:rPr>
      </w:pPr>
      <w:r w:rsidRPr="00474C0C">
        <w:rPr>
          <w:b/>
        </w:rPr>
        <w:t>2.4 FASES</w:t>
      </w:r>
    </w:p>
    <w:p w14:paraId="0BB379DA" w14:textId="77777777" w:rsidR="00973D41" w:rsidRDefault="00973D41" w:rsidP="00DC7E46">
      <w:pPr>
        <w:pStyle w:val="Prrafodelista"/>
        <w:spacing w:after="0" w:line="240" w:lineRule="auto"/>
        <w:ind w:left="705"/>
        <w:jc w:val="both"/>
      </w:pPr>
    </w:p>
    <w:p w14:paraId="7F56601B" w14:textId="77777777" w:rsidR="0046504C" w:rsidRPr="004618F4" w:rsidRDefault="006C439A" w:rsidP="00DC7E46">
      <w:pPr>
        <w:pStyle w:val="Prrafodelista"/>
        <w:spacing w:after="0" w:line="240" w:lineRule="auto"/>
        <w:ind w:left="705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El P</w:t>
      </w:r>
      <w:r w:rsidR="0046504C" w:rsidRPr="004618F4">
        <w:rPr>
          <w:sz w:val="24"/>
          <w:szCs w:val="24"/>
        </w:rPr>
        <w:t>rograma se desarrollará en las siguientes fases secuenciales en el tiempo:</w:t>
      </w:r>
    </w:p>
    <w:p w14:paraId="2FB1E9B0" w14:textId="77777777" w:rsidR="00973D41" w:rsidRPr="00D07D7C" w:rsidRDefault="00973D41" w:rsidP="00DC7E46">
      <w:pPr>
        <w:pStyle w:val="Prrafodelista"/>
        <w:spacing w:after="0" w:line="240" w:lineRule="auto"/>
        <w:ind w:left="705"/>
        <w:jc w:val="both"/>
      </w:pPr>
    </w:p>
    <w:p w14:paraId="575EE4C5" w14:textId="14E53987" w:rsidR="002D6B96" w:rsidRPr="00D07D7C" w:rsidRDefault="002D6B96" w:rsidP="00DC7E46">
      <w:pPr>
        <w:pStyle w:val="Prrafodelista"/>
        <w:numPr>
          <w:ilvl w:val="2"/>
          <w:numId w:val="4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D07D7C">
        <w:rPr>
          <w:b/>
          <w:bCs/>
          <w:sz w:val="24"/>
          <w:szCs w:val="24"/>
          <w:u w:val="single"/>
        </w:rPr>
        <w:t>Inscripción</w:t>
      </w:r>
      <w:r w:rsidRPr="00D07D7C">
        <w:rPr>
          <w:sz w:val="24"/>
          <w:szCs w:val="24"/>
        </w:rPr>
        <w:t xml:space="preserve">: Del </w:t>
      </w:r>
      <w:r w:rsidR="00D07D7C" w:rsidRPr="00D07D7C">
        <w:rPr>
          <w:sz w:val="24"/>
          <w:szCs w:val="24"/>
        </w:rPr>
        <w:t>16</w:t>
      </w:r>
      <w:r w:rsidRPr="00D07D7C">
        <w:rPr>
          <w:sz w:val="24"/>
          <w:szCs w:val="24"/>
        </w:rPr>
        <w:t xml:space="preserve"> de </w:t>
      </w:r>
      <w:r w:rsidR="008475B6" w:rsidRPr="00D07D7C">
        <w:rPr>
          <w:sz w:val="24"/>
          <w:szCs w:val="24"/>
        </w:rPr>
        <w:t>septiembre</w:t>
      </w:r>
      <w:r w:rsidR="00804E74" w:rsidRPr="00D07D7C">
        <w:rPr>
          <w:sz w:val="24"/>
          <w:szCs w:val="24"/>
        </w:rPr>
        <w:t xml:space="preserve"> </w:t>
      </w:r>
      <w:r w:rsidRPr="00D07D7C">
        <w:rPr>
          <w:sz w:val="24"/>
          <w:szCs w:val="24"/>
        </w:rPr>
        <w:t>de 20</w:t>
      </w:r>
      <w:r w:rsidR="00E03CEA" w:rsidRPr="00D07D7C">
        <w:rPr>
          <w:sz w:val="24"/>
          <w:szCs w:val="24"/>
        </w:rPr>
        <w:t>20</w:t>
      </w:r>
      <w:r w:rsidR="00567EA8" w:rsidRPr="00D07D7C">
        <w:rPr>
          <w:sz w:val="24"/>
          <w:szCs w:val="24"/>
        </w:rPr>
        <w:t xml:space="preserve"> a las 00:00</w:t>
      </w:r>
      <w:r w:rsidR="004618F4" w:rsidRPr="00D07D7C">
        <w:rPr>
          <w:sz w:val="24"/>
          <w:szCs w:val="24"/>
        </w:rPr>
        <w:t xml:space="preserve"> horas</w:t>
      </w:r>
      <w:r w:rsidRPr="00D07D7C">
        <w:rPr>
          <w:sz w:val="24"/>
          <w:szCs w:val="24"/>
        </w:rPr>
        <w:t xml:space="preserve"> al </w:t>
      </w:r>
      <w:r w:rsidR="00E03CEA" w:rsidRPr="00D07D7C">
        <w:rPr>
          <w:sz w:val="24"/>
          <w:szCs w:val="24"/>
        </w:rPr>
        <w:t>16</w:t>
      </w:r>
      <w:r w:rsidR="004651D6" w:rsidRPr="00D07D7C">
        <w:rPr>
          <w:sz w:val="24"/>
          <w:szCs w:val="24"/>
        </w:rPr>
        <w:t xml:space="preserve"> </w:t>
      </w:r>
      <w:r w:rsidR="0072169D" w:rsidRPr="00D07D7C">
        <w:rPr>
          <w:sz w:val="24"/>
          <w:szCs w:val="24"/>
        </w:rPr>
        <w:t xml:space="preserve">de </w:t>
      </w:r>
      <w:r w:rsidR="004651D6" w:rsidRPr="00D07D7C">
        <w:rPr>
          <w:sz w:val="24"/>
          <w:szCs w:val="24"/>
        </w:rPr>
        <w:t xml:space="preserve">octubre </w:t>
      </w:r>
      <w:r w:rsidRPr="00D07D7C">
        <w:rPr>
          <w:sz w:val="24"/>
          <w:szCs w:val="24"/>
        </w:rPr>
        <w:t>de 20</w:t>
      </w:r>
      <w:r w:rsidR="00E03CEA" w:rsidRPr="00D07D7C">
        <w:rPr>
          <w:sz w:val="24"/>
          <w:szCs w:val="24"/>
        </w:rPr>
        <w:t>20</w:t>
      </w:r>
      <w:r w:rsidRPr="00D07D7C">
        <w:rPr>
          <w:sz w:val="24"/>
          <w:szCs w:val="24"/>
        </w:rPr>
        <w:t xml:space="preserve"> a las </w:t>
      </w:r>
      <w:r w:rsidR="00567EA8" w:rsidRPr="00D07D7C">
        <w:rPr>
          <w:sz w:val="24"/>
          <w:szCs w:val="24"/>
        </w:rPr>
        <w:t>23</w:t>
      </w:r>
      <w:r w:rsidRPr="00D07D7C">
        <w:rPr>
          <w:sz w:val="24"/>
          <w:szCs w:val="24"/>
        </w:rPr>
        <w:t>:</w:t>
      </w:r>
      <w:r w:rsidR="004618F4" w:rsidRPr="00D07D7C">
        <w:rPr>
          <w:sz w:val="24"/>
          <w:szCs w:val="24"/>
        </w:rPr>
        <w:t>59 horas</w:t>
      </w:r>
      <w:r w:rsidRPr="00D07D7C">
        <w:rPr>
          <w:sz w:val="24"/>
          <w:szCs w:val="24"/>
        </w:rPr>
        <w:t>.</w:t>
      </w:r>
    </w:p>
    <w:p w14:paraId="2E9611B7" w14:textId="77777777" w:rsidR="00567EA8" w:rsidRPr="004618F4" w:rsidRDefault="00567EA8" w:rsidP="00DC7E46">
      <w:pPr>
        <w:pStyle w:val="Prrafodelista"/>
        <w:spacing w:after="0" w:line="240" w:lineRule="auto"/>
        <w:ind w:left="1134"/>
        <w:jc w:val="both"/>
        <w:rPr>
          <w:sz w:val="24"/>
          <w:szCs w:val="24"/>
        </w:rPr>
      </w:pPr>
    </w:p>
    <w:p w14:paraId="6E7B3F9E" w14:textId="5AD075FE" w:rsidR="002D6B96" w:rsidRPr="004618F4" w:rsidRDefault="002D6B96" w:rsidP="00DC7E46">
      <w:pPr>
        <w:pStyle w:val="Prrafodelista"/>
        <w:spacing w:after="0" w:line="240" w:lineRule="auto"/>
        <w:ind w:left="1134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Para formalizar la inscripción de una iniciativa empresarial se deberá manda</w:t>
      </w:r>
      <w:r w:rsidR="00BB70A6" w:rsidRPr="004618F4">
        <w:rPr>
          <w:sz w:val="24"/>
          <w:szCs w:val="24"/>
        </w:rPr>
        <w:t xml:space="preserve">r, antes de la fecha límite, los </w:t>
      </w:r>
      <w:r w:rsidRPr="004618F4">
        <w:rPr>
          <w:sz w:val="24"/>
          <w:szCs w:val="24"/>
        </w:rPr>
        <w:t>archivo</w:t>
      </w:r>
      <w:r w:rsidR="00BB70A6" w:rsidRPr="004618F4">
        <w:rPr>
          <w:sz w:val="24"/>
          <w:szCs w:val="24"/>
        </w:rPr>
        <w:t>s</w:t>
      </w:r>
      <w:r w:rsidR="00514546">
        <w:rPr>
          <w:sz w:val="24"/>
          <w:szCs w:val="24"/>
        </w:rPr>
        <w:t xml:space="preserve"> requeridos en formato</w:t>
      </w:r>
      <w:r w:rsidRPr="004618F4">
        <w:rPr>
          <w:sz w:val="24"/>
          <w:szCs w:val="24"/>
        </w:rPr>
        <w:t xml:space="preserve"> </w:t>
      </w:r>
      <w:proofErr w:type="spellStart"/>
      <w:r w:rsidRPr="004618F4">
        <w:rPr>
          <w:sz w:val="24"/>
          <w:szCs w:val="24"/>
        </w:rPr>
        <w:t>pdf</w:t>
      </w:r>
      <w:proofErr w:type="spellEnd"/>
      <w:r w:rsidRPr="004618F4">
        <w:rPr>
          <w:sz w:val="24"/>
          <w:szCs w:val="24"/>
        </w:rPr>
        <w:t xml:space="preserve"> a</w:t>
      </w:r>
      <w:r w:rsidR="00AF6152" w:rsidRPr="004618F4">
        <w:rPr>
          <w:sz w:val="24"/>
          <w:szCs w:val="24"/>
        </w:rPr>
        <w:t xml:space="preserve"> </w:t>
      </w:r>
      <w:hyperlink r:id="rId14" w:history="1">
        <w:r w:rsidR="00AF6152" w:rsidRPr="004618F4">
          <w:rPr>
            <w:rStyle w:val="Hipervnculo"/>
            <w:sz w:val="24"/>
            <w:szCs w:val="24"/>
          </w:rPr>
          <w:t>startup@uv.es</w:t>
        </w:r>
      </w:hyperlink>
      <w:r w:rsidR="00514546">
        <w:rPr>
          <w:sz w:val="24"/>
          <w:szCs w:val="24"/>
        </w:rPr>
        <w:t xml:space="preserve"> </w:t>
      </w:r>
      <w:r w:rsidRPr="004618F4">
        <w:rPr>
          <w:sz w:val="24"/>
          <w:szCs w:val="24"/>
        </w:rPr>
        <w:t>en el que se detallen claramente todos y cada uno de los siguientes apartados:</w:t>
      </w:r>
    </w:p>
    <w:p w14:paraId="09447960" w14:textId="77777777" w:rsidR="00EB6569" w:rsidRPr="004618F4" w:rsidRDefault="00EB6569" w:rsidP="00DC7E46">
      <w:pPr>
        <w:pStyle w:val="Prrafodelista"/>
        <w:spacing w:after="0" w:line="240" w:lineRule="auto"/>
        <w:ind w:left="1134"/>
        <w:jc w:val="both"/>
        <w:rPr>
          <w:sz w:val="24"/>
          <w:szCs w:val="24"/>
        </w:rPr>
      </w:pPr>
    </w:p>
    <w:p w14:paraId="22F11DC9" w14:textId="77777777" w:rsidR="00EB6569" w:rsidRPr="004618F4" w:rsidRDefault="00EB6569" w:rsidP="00EB6569">
      <w:pPr>
        <w:pStyle w:val="Prrafodelista"/>
        <w:numPr>
          <w:ilvl w:val="1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Formulario de inscripción</w:t>
      </w:r>
    </w:p>
    <w:p w14:paraId="6C47A9A3" w14:textId="3C8B70FF" w:rsidR="00EB6569" w:rsidRPr="004618F4" w:rsidRDefault="00EB6569" w:rsidP="00DC7E46">
      <w:pPr>
        <w:pStyle w:val="Prrafodelista"/>
        <w:numPr>
          <w:ilvl w:val="1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 xml:space="preserve">Resumen ejecutivo del Plan de </w:t>
      </w:r>
      <w:r w:rsidR="00567EA8" w:rsidRPr="004618F4">
        <w:rPr>
          <w:sz w:val="24"/>
          <w:szCs w:val="24"/>
        </w:rPr>
        <w:t>E</w:t>
      </w:r>
      <w:r w:rsidRPr="004618F4">
        <w:rPr>
          <w:sz w:val="24"/>
          <w:szCs w:val="24"/>
        </w:rPr>
        <w:t>mpresa, que deberá desarrollar los siguientes puntos:</w:t>
      </w:r>
    </w:p>
    <w:p w14:paraId="1443D63E" w14:textId="77777777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Resumen / Datos básicos del proyecto</w:t>
      </w:r>
    </w:p>
    <w:p w14:paraId="097EBE1A" w14:textId="2C0ECAFA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Emprendedor</w:t>
      </w:r>
      <w:r w:rsidR="00514546">
        <w:rPr>
          <w:sz w:val="24"/>
          <w:szCs w:val="24"/>
        </w:rPr>
        <w:t xml:space="preserve"> /</w:t>
      </w:r>
      <w:r w:rsidRPr="004618F4">
        <w:rPr>
          <w:sz w:val="24"/>
          <w:szCs w:val="24"/>
        </w:rPr>
        <w:t xml:space="preserve"> Datos de los promotores del proyecto</w:t>
      </w:r>
    </w:p>
    <w:p w14:paraId="5E4F9A0D" w14:textId="77777777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Aspectos Jurídico-Fiscales</w:t>
      </w:r>
    </w:p>
    <w:p w14:paraId="2ED5BDD0" w14:textId="77777777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Plan Económico-Financiero y de Inversiones</w:t>
      </w:r>
    </w:p>
    <w:p w14:paraId="58DFAD47" w14:textId="77777777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Aspectos de Producción / Operaciones</w:t>
      </w:r>
    </w:p>
    <w:p w14:paraId="18075908" w14:textId="3F88F102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 xml:space="preserve">Plan de </w:t>
      </w:r>
      <w:r w:rsidR="00567EA8" w:rsidRPr="004618F4">
        <w:rPr>
          <w:sz w:val="24"/>
          <w:szCs w:val="24"/>
        </w:rPr>
        <w:t>M</w:t>
      </w:r>
      <w:r w:rsidRPr="004618F4">
        <w:rPr>
          <w:sz w:val="24"/>
          <w:szCs w:val="24"/>
        </w:rPr>
        <w:t>arketing y Ventas</w:t>
      </w:r>
    </w:p>
    <w:p w14:paraId="6CEF5262" w14:textId="77777777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Aspectos organizativos y RRHH</w:t>
      </w:r>
    </w:p>
    <w:p w14:paraId="34386892" w14:textId="77777777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Anexos (en su caso)</w:t>
      </w:r>
    </w:p>
    <w:p w14:paraId="73108353" w14:textId="77777777" w:rsidR="00EB6569" w:rsidRPr="00E03CEA" w:rsidRDefault="00EB6569" w:rsidP="00EB6569">
      <w:pPr>
        <w:pStyle w:val="Prrafodelista"/>
        <w:spacing w:after="0" w:line="240" w:lineRule="auto"/>
        <w:ind w:left="2145"/>
        <w:jc w:val="both"/>
        <w:rPr>
          <w:sz w:val="16"/>
          <w:szCs w:val="16"/>
        </w:rPr>
      </w:pPr>
    </w:p>
    <w:p w14:paraId="5B8B02A2" w14:textId="64E6919C" w:rsidR="00EB6569" w:rsidRPr="004618F4" w:rsidRDefault="002244BB" w:rsidP="00DC7E46">
      <w:pPr>
        <w:pStyle w:val="Prrafodelista"/>
        <w:numPr>
          <w:ilvl w:val="1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CV de las personas</w:t>
      </w:r>
      <w:r w:rsidR="00EB6569" w:rsidRPr="004618F4">
        <w:rPr>
          <w:sz w:val="24"/>
          <w:szCs w:val="24"/>
        </w:rPr>
        <w:t xml:space="preserve"> promotor</w:t>
      </w:r>
      <w:r>
        <w:rPr>
          <w:sz w:val="24"/>
          <w:szCs w:val="24"/>
        </w:rPr>
        <w:t>a</w:t>
      </w:r>
      <w:r w:rsidR="00EB6569" w:rsidRPr="004618F4">
        <w:rPr>
          <w:sz w:val="24"/>
          <w:szCs w:val="24"/>
        </w:rPr>
        <w:t>s del proyecto</w:t>
      </w:r>
    </w:p>
    <w:p w14:paraId="7AFC7335" w14:textId="77777777" w:rsidR="00871A36" w:rsidRPr="004618F4" w:rsidRDefault="00871A36" w:rsidP="00DC7E46">
      <w:pPr>
        <w:pStyle w:val="Prrafodelista"/>
        <w:numPr>
          <w:ilvl w:val="1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Estatutos de constitución</w:t>
      </w:r>
    </w:p>
    <w:p w14:paraId="41DCBBC1" w14:textId="77777777" w:rsidR="00683DC7" w:rsidRPr="004618F4" w:rsidRDefault="00683DC7" w:rsidP="00DC7E46">
      <w:pPr>
        <w:pStyle w:val="Prrafodelista"/>
        <w:spacing w:after="0" w:line="240" w:lineRule="auto"/>
        <w:ind w:left="1425"/>
        <w:jc w:val="both"/>
        <w:rPr>
          <w:sz w:val="24"/>
          <w:szCs w:val="24"/>
        </w:rPr>
      </w:pPr>
    </w:p>
    <w:p w14:paraId="4C1BAC8F" w14:textId="77777777" w:rsidR="00EB6569" w:rsidRPr="004618F4" w:rsidRDefault="00EB6569" w:rsidP="00DC7E46">
      <w:pPr>
        <w:pStyle w:val="Prrafodelista"/>
        <w:spacing w:after="0" w:line="240" w:lineRule="auto"/>
        <w:ind w:left="1425"/>
        <w:jc w:val="both"/>
        <w:rPr>
          <w:sz w:val="24"/>
          <w:szCs w:val="24"/>
        </w:rPr>
      </w:pPr>
    </w:p>
    <w:p w14:paraId="5CB7D4CC" w14:textId="7B0B554E" w:rsidR="00683DC7" w:rsidRPr="004618F4" w:rsidRDefault="00683DC7" w:rsidP="00DC7E46">
      <w:pPr>
        <w:pStyle w:val="Prrafodelista"/>
        <w:numPr>
          <w:ilvl w:val="0"/>
          <w:numId w:val="4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4618F4">
        <w:rPr>
          <w:sz w:val="24"/>
          <w:szCs w:val="24"/>
          <w:u w:val="single"/>
        </w:rPr>
        <w:t>Fase de preselección</w:t>
      </w:r>
      <w:r w:rsidRPr="004618F4">
        <w:rPr>
          <w:sz w:val="24"/>
          <w:szCs w:val="24"/>
        </w:rPr>
        <w:t xml:space="preserve">: </w:t>
      </w:r>
      <w:r w:rsidR="002244BB">
        <w:rPr>
          <w:sz w:val="24"/>
          <w:szCs w:val="24"/>
        </w:rPr>
        <w:t>d</w:t>
      </w:r>
      <w:r w:rsidRPr="004618F4">
        <w:rPr>
          <w:sz w:val="24"/>
          <w:szCs w:val="24"/>
        </w:rPr>
        <w:t>e todos los proyectos inscritos</w:t>
      </w:r>
      <w:r w:rsidR="002244BB">
        <w:rPr>
          <w:sz w:val="24"/>
          <w:szCs w:val="24"/>
        </w:rPr>
        <w:t>,</w:t>
      </w:r>
      <w:r w:rsidRPr="004618F4">
        <w:rPr>
          <w:sz w:val="24"/>
          <w:szCs w:val="24"/>
        </w:rPr>
        <w:t xml:space="preserve"> se realizará una selección</w:t>
      </w:r>
      <w:r w:rsidR="009D147F" w:rsidRPr="004618F4">
        <w:rPr>
          <w:sz w:val="24"/>
          <w:szCs w:val="24"/>
        </w:rPr>
        <w:t xml:space="preserve"> </w:t>
      </w:r>
      <w:r w:rsidR="00474C0C" w:rsidRPr="004618F4">
        <w:rPr>
          <w:sz w:val="24"/>
          <w:szCs w:val="24"/>
        </w:rPr>
        <w:t>en función de sus características</w:t>
      </w:r>
      <w:r w:rsidR="00567EA8" w:rsidRPr="004618F4">
        <w:rPr>
          <w:sz w:val="24"/>
          <w:szCs w:val="24"/>
        </w:rPr>
        <w:t xml:space="preserve">. A continuación, se establecerá </w:t>
      </w:r>
      <w:r w:rsidRPr="004618F4">
        <w:rPr>
          <w:sz w:val="24"/>
          <w:szCs w:val="24"/>
        </w:rPr>
        <w:t>una entrevista personal con los promotores de la</w:t>
      </w:r>
      <w:r w:rsidR="00567EA8" w:rsidRPr="004618F4">
        <w:rPr>
          <w:sz w:val="24"/>
          <w:szCs w:val="24"/>
        </w:rPr>
        <w:t>s</w:t>
      </w:r>
      <w:r w:rsidRPr="004618F4">
        <w:rPr>
          <w:sz w:val="24"/>
          <w:szCs w:val="24"/>
        </w:rPr>
        <w:t xml:space="preserve"> iniciativa</w:t>
      </w:r>
      <w:r w:rsidR="00567EA8" w:rsidRPr="004618F4">
        <w:rPr>
          <w:sz w:val="24"/>
          <w:szCs w:val="24"/>
        </w:rPr>
        <w:t>s seleccionadas</w:t>
      </w:r>
      <w:r w:rsidRPr="004618F4">
        <w:rPr>
          <w:sz w:val="24"/>
          <w:szCs w:val="24"/>
        </w:rPr>
        <w:t xml:space="preserve">. </w:t>
      </w:r>
    </w:p>
    <w:p w14:paraId="7AE2FC92" w14:textId="45AB3523" w:rsidR="00E80898" w:rsidRPr="004618F4" w:rsidRDefault="00E80898" w:rsidP="00567EA8">
      <w:pPr>
        <w:spacing w:after="0" w:line="240" w:lineRule="auto"/>
        <w:jc w:val="both"/>
        <w:rPr>
          <w:sz w:val="24"/>
          <w:szCs w:val="24"/>
        </w:rPr>
      </w:pPr>
    </w:p>
    <w:p w14:paraId="7100655F" w14:textId="77777777" w:rsidR="00E80898" w:rsidRPr="004618F4" w:rsidRDefault="00E80898" w:rsidP="00973D41">
      <w:pPr>
        <w:pStyle w:val="Prrafodelista"/>
        <w:spacing w:after="0" w:line="240" w:lineRule="auto"/>
        <w:ind w:left="1134"/>
        <w:jc w:val="both"/>
        <w:rPr>
          <w:sz w:val="24"/>
          <w:szCs w:val="24"/>
        </w:rPr>
      </w:pPr>
    </w:p>
    <w:p w14:paraId="373DE2ED" w14:textId="74F0D8C7" w:rsidR="00BF5B97" w:rsidRPr="004618F4" w:rsidRDefault="002D6B96" w:rsidP="00DC7E46">
      <w:pPr>
        <w:pStyle w:val="Prrafodelista"/>
        <w:numPr>
          <w:ilvl w:val="0"/>
          <w:numId w:val="4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4618F4">
        <w:rPr>
          <w:sz w:val="24"/>
          <w:szCs w:val="24"/>
          <w:u w:val="single"/>
        </w:rPr>
        <w:lastRenderedPageBreak/>
        <w:t>Fase de evaluación:</w:t>
      </w:r>
      <w:r w:rsidRPr="004618F4">
        <w:rPr>
          <w:sz w:val="24"/>
          <w:szCs w:val="24"/>
        </w:rPr>
        <w:t xml:space="preserve"> </w:t>
      </w:r>
      <w:r w:rsidR="002244BB">
        <w:rPr>
          <w:sz w:val="24"/>
          <w:szCs w:val="24"/>
        </w:rPr>
        <w:t>d</w:t>
      </w:r>
      <w:r w:rsidR="00BF5B97" w:rsidRPr="004618F4">
        <w:rPr>
          <w:sz w:val="24"/>
          <w:szCs w:val="24"/>
        </w:rPr>
        <w:t>e todos los proyectos presentados</w:t>
      </w:r>
      <w:r w:rsidR="00683DC7" w:rsidRPr="004618F4">
        <w:rPr>
          <w:sz w:val="24"/>
          <w:szCs w:val="24"/>
        </w:rPr>
        <w:t xml:space="preserve"> en las fases i) y ii)</w:t>
      </w:r>
      <w:r w:rsidR="002244BB">
        <w:rPr>
          <w:sz w:val="24"/>
          <w:szCs w:val="24"/>
        </w:rPr>
        <w:t>,</w:t>
      </w:r>
      <w:r w:rsidR="009D147F" w:rsidRPr="004618F4">
        <w:rPr>
          <w:sz w:val="24"/>
          <w:szCs w:val="24"/>
        </w:rPr>
        <w:t xml:space="preserve"> se seleccionará</w:t>
      </w:r>
      <w:r w:rsidR="00BF5B97" w:rsidRPr="004618F4">
        <w:rPr>
          <w:sz w:val="24"/>
          <w:szCs w:val="24"/>
        </w:rPr>
        <w:t xml:space="preserve">n hasta un número de </w:t>
      </w:r>
      <w:r w:rsidR="0072169D" w:rsidRPr="004618F4">
        <w:rPr>
          <w:sz w:val="24"/>
          <w:szCs w:val="24"/>
        </w:rPr>
        <w:t>7</w:t>
      </w:r>
      <w:r w:rsidR="00BF5B97" w:rsidRPr="004618F4">
        <w:rPr>
          <w:sz w:val="24"/>
          <w:szCs w:val="24"/>
        </w:rPr>
        <w:t xml:space="preserve"> </w:t>
      </w:r>
      <w:r w:rsidR="009D147F" w:rsidRPr="004618F4">
        <w:rPr>
          <w:sz w:val="24"/>
          <w:szCs w:val="24"/>
        </w:rPr>
        <w:t>(</w:t>
      </w:r>
      <w:r w:rsidR="0072169D" w:rsidRPr="004618F4">
        <w:rPr>
          <w:sz w:val="24"/>
          <w:szCs w:val="24"/>
        </w:rPr>
        <w:t>5</w:t>
      </w:r>
      <w:r w:rsidR="009D147F" w:rsidRPr="004618F4">
        <w:rPr>
          <w:sz w:val="24"/>
          <w:szCs w:val="24"/>
        </w:rPr>
        <w:t xml:space="preserve"> para el semillero</w:t>
      </w:r>
      <w:r w:rsidR="0072169D" w:rsidRPr="004618F4">
        <w:rPr>
          <w:sz w:val="24"/>
          <w:szCs w:val="24"/>
        </w:rPr>
        <w:t>, 1 para el despacho</w:t>
      </w:r>
      <w:r w:rsidR="009D147F" w:rsidRPr="004618F4">
        <w:rPr>
          <w:sz w:val="24"/>
          <w:szCs w:val="24"/>
        </w:rPr>
        <w:t xml:space="preserve"> y </w:t>
      </w:r>
      <w:r w:rsidR="0072169D" w:rsidRPr="004618F4">
        <w:rPr>
          <w:sz w:val="24"/>
          <w:szCs w:val="24"/>
        </w:rPr>
        <w:t>1</w:t>
      </w:r>
      <w:r w:rsidR="009D147F" w:rsidRPr="004618F4">
        <w:rPr>
          <w:sz w:val="24"/>
          <w:szCs w:val="24"/>
        </w:rPr>
        <w:t xml:space="preserve"> para </w:t>
      </w:r>
      <w:r w:rsidR="0072169D" w:rsidRPr="004618F4">
        <w:rPr>
          <w:sz w:val="24"/>
          <w:szCs w:val="24"/>
        </w:rPr>
        <w:t xml:space="preserve">el </w:t>
      </w:r>
      <w:r w:rsidR="009D147F" w:rsidRPr="004618F4">
        <w:rPr>
          <w:sz w:val="24"/>
          <w:szCs w:val="24"/>
        </w:rPr>
        <w:t xml:space="preserve">laboratorio) </w:t>
      </w:r>
      <w:r w:rsidR="00BF5B97" w:rsidRPr="004618F4">
        <w:rPr>
          <w:sz w:val="24"/>
          <w:szCs w:val="24"/>
        </w:rPr>
        <w:t xml:space="preserve">para que puedan instalarse en el PCUV con cargo al </w:t>
      </w:r>
      <w:r w:rsidR="00567EA8" w:rsidRPr="004618F4">
        <w:rPr>
          <w:sz w:val="24"/>
          <w:szCs w:val="24"/>
        </w:rPr>
        <w:t>Programa</w:t>
      </w:r>
      <w:r w:rsidR="00BF5B97" w:rsidRPr="004618F4">
        <w:rPr>
          <w:sz w:val="24"/>
          <w:szCs w:val="24"/>
        </w:rPr>
        <w:t xml:space="preserve">. </w:t>
      </w:r>
      <w:r w:rsidR="00BF5B97" w:rsidRPr="00D07D7C">
        <w:rPr>
          <w:sz w:val="24"/>
          <w:szCs w:val="24"/>
        </w:rPr>
        <w:t xml:space="preserve">Los resultados de la fase de valoración se harán públicos antes del </w:t>
      </w:r>
      <w:r w:rsidR="00BC0070" w:rsidRPr="00D07D7C">
        <w:rPr>
          <w:sz w:val="24"/>
          <w:szCs w:val="24"/>
        </w:rPr>
        <w:t>31 de octubre de 20</w:t>
      </w:r>
      <w:r w:rsidR="00C52C3F" w:rsidRPr="00D07D7C">
        <w:rPr>
          <w:sz w:val="24"/>
          <w:szCs w:val="24"/>
        </w:rPr>
        <w:t>20</w:t>
      </w:r>
      <w:r w:rsidR="00BF5B97" w:rsidRPr="00D07D7C">
        <w:rPr>
          <w:sz w:val="24"/>
          <w:szCs w:val="24"/>
        </w:rPr>
        <w:t>.</w:t>
      </w:r>
      <w:r w:rsidR="006C439A" w:rsidRPr="00D07D7C">
        <w:rPr>
          <w:sz w:val="24"/>
          <w:szCs w:val="24"/>
        </w:rPr>
        <w:t xml:space="preserve"> </w:t>
      </w:r>
    </w:p>
    <w:p w14:paraId="5C3769D9" w14:textId="77777777" w:rsidR="00973D41" w:rsidRPr="004618F4" w:rsidRDefault="00973D41" w:rsidP="00DC7E46">
      <w:pPr>
        <w:spacing w:after="0" w:line="240" w:lineRule="auto"/>
        <w:ind w:left="1134"/>
        <w:jc w:val="both"/>
        <w:rPr>
          <w:sz w:val="24"/>
          <w:szCs w:val="24"/>
        </w:rPr>
      </w:pPr>
    </w:p>
    <w:p w14:paraId="614824DD" w14:textId="52C6F337" w:rsidR="00B20D25" w:rsidRPr="004618F4" w:rsidRDefault="006C439A" w:rsidP="00567EA8">
      <w:pPr>
        <w:spacing w:after="0" w:line="240" w:lineRule="auto"/>
        <w:ind w:left="1134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Los criterios de evaluación por los que se regirá el jurado son:</w:t>
      </w:r>
    </w:p>
    <w:p w14:paraId="27BB2D2B" w14:textId="77777777" w:rsidR="00B20D25" w:rsidRPr="004618F4" w:rsidRDefault="00B20D25" w:rsidP="00B20D25">
      <w:pPr>
        <w:pStyle w:val="Prrafodelista"/>
        <w:numPr>
          <w:ilvl w:val="0"/>
          <w:numId w:val="6"/>
        </w:numPr>
        <w:spacing w:after="0" w:line="240" w:lineRule="auto"/>
        <w:ind w:left="1494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Carácter innovador (30%)</w:t>
      </w:r>
    </w:p>
    <w:p w14:paraId="52C0A043" w14:textId="44D17618" w:rsidR="00B20D25" w:rsidRPr="004618F4" w:rsidRDefault="006C439A" w:rsidP="00B20D25">
      <w:pPr>
        <w:pStyle w:val="Prrafodelista"/>
        <w:numPr>
          <w:ilvl w:val="0"/>
          <w:numId w:val="6"/>
        </w:numPr>
        <w:spacing w:after="0" w:line="240" w:lineRule="auto"/>
        <w:ind w:left="1494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Viabilidad del proyecto</w:t>
      </w:r>
      <w:r w:rsidR="00B20D25" w:rsidRPr="004618F4">
        <w:rPr>
          <w:sz w:val="24"/>
          <w:szCs w:val="24"/>
        </w:rPr>
        <w:t xml:space="preserve"> (30%):</w:t>
      </w:r>
      <w:r w:rsidR="002244BB">
        <w:rPr>
          <w:sz w:val="24"/>
          <w:szCs w:val="24"/>
        </w:rPr>
        <w:t xml:space="preserve"> j</w:t>
      </w:r>
      <w:r w:rsidR="00B20D25" w:rsidRPr="004618F4">
        <w:rPr>
          <w:sz w:val="24"/>
          <w:szCs w:val="24"/>
        </w:rPr>
        <w:t>ustificación de la viabilidad económica y técnica de la empresa para desarrollar el producto o servicio</w:t>
      </w:r>
    </w:p>
    <w:p w14:paraId="42D11BC8" w14:textId="41B7D3D2" w:rsidR="00B20D25" w:rsidRPr="004618F4" w:rsidRDefault="00B20D25" w:rsidP="00B20D25">
      <w:pPr>
        <w:pStyle w:val="Prrafodelista"/>
        <w:numPr>
          <w:ilvl w:val="0"/>
          <w:numId w:val="6"/>
        </w:numPr>
        <w:spacing w:after="0" w:line="240" w:lineRule="auto"/>
        <w:ind w:left="1494"/>
        <w:jc w:val="both"/>
        <w:rPr>
          <w:sz w:val="24"/>
          <w:szCs w:val="24"/>
        </w:rPr>
      </w:pPr>
      <w:r w:rsidRPr="004618F4">
        <w:rPr>
          <w:sz w:val="24"/>
          <w:szCs w:val="24"/>
        </w:rPr>
        <w:t xml:space="preserve">Enfoque hacia oportunidades atractivas de mercado (10%): </w:t>
      </w:r>
      <w:r w:rsidR="002244BB">
        <w:rPr>
          <w:sz w:val="24"/>
          <w:szCs w:val="24"/>
        </w:rPr>
        <w:t>j</w:t>
      </w:r>
      <w:r w:rsidRPr="004618F4">
        <w:rPr>
          <w:sz w:val="24"/>
          <w:szCs w:val="24"/>
        </w:rPr>
        <w:t>ustificación de la necesidad de mercado que satisface el proyecto a desarrollar detallando el público objeti</w:t>
      </w:r>
      <w:r w:rsidR="00567EA8" w:rsidRPr="004618F4">
        <w:rPr>
          <w:sz w:val="24"/>
          <w:szCs w:val="24"/>
        </w:rPr>
        <w:t>vo al que se dirige el estudio; aplicabilidad de los resultados;</w:t>
      </w:r>
      <w:r w:rsidRPr="004618F4">
        <w:rPr>
          <w:sz w:val="24"/>
          <w:szCs w:val="24"/>
        </w:rPr>
        <w:t xml:space="preserve"> cerc</w:t>
      </w:r>
      <w:r w:rsidR="00567EA8" w:rsidRPr="004618F4">
        <w:rPr>
          <w:sz w:val="24"/>
          <w:szCs w:val="24"/>
        </w:rPr>
        <w:t>anía al mercado e impacto socio</w:t>
      </w:r>
      <w:r w:rsidRPr="004618F4">
        <w:rPr>
          <w:sz w:val="24"/>
          <w:szCs w:val="24"/>
        </w:rPr>
        <w:t>económico que supone.</w:t>
      </w:r>
    </w:p>
    <w:p w14:paraId="6B23A1A5" w14:textId="77777777" w:rsidR="006C439A" w:rsidRPr="004618F4" w:rsidRDefault="00B20D25" w:rsidP="00B20D25">
      <w:pPr>
        <w:pStyle w:val="Prrafodelista"/>
        <w:numPr>
          <w:ilvl w:val="0"/>
          <w:numId w:val="6"/>
        </w:numPr>
        <w:spacing w:after="0" w:line="240" w:lineRule="auto"/>
        <w:ind w:left="1494"/>
        <w:jc w:val="both"/>
        <w:rPr>
          <w:sz w:val="24"/>
          <w:szCs w:val="24"/>
        </w:rPr>
      </w:pPr>
      <w:r w:rsidRPr="004618F4">
        <w:rPr>
          <w:sz w:val="24"/>
          <w:szCs w:val="24"/>
        </w:rPr>
        <w:t xml:space="preserve">Entrevista personal con los promotores de las iniciativas (30%): el jurado realizará una preselección de candidaturas clasificándola en función de sus características y concertará una entrevista personal con los promotores para una presentación del proyecto. </w:t>
      </w:r>
    </w:p>
    <w:p w14:paraId="50FD168D" w14:textId="77777777" w:rsidR="00973D41" w:rsidRPr="004618F4" w:rsidRDefault="00973D41" w:rsidP="00DC7E46">
      <w:pPr>
        <w:pStyle w:val="Prrafodelista"/>
        <w:spacing w:after="0" w:line="240" w:lineRule="auto"/>
        <w:ind w:left="1134"/>
        <w:jc w:val="both"/>
        <w:rPr>
          <w:sz w:val="24"/>
          <w:szCs w:val="24"/>
        </w:rPr>
      </w:pPr>
    </w:p>
    <w:p w14:paraId="1856F05F" w14:textId="70A70248" w:rsidR="00BF5B97" w:rsidRPr="004618F4" w:rsidRDefault="00BF5B97" w:rsidP="00DC7E46">
      <w:pPr>
        <w:pStyle w:val="Prrafodelista"/>
        <w:numPr>
          <w:ilvl w:val="0"/>
          <w:numId w:val="4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4618F4">
        <w:rPr>
          <w:sz w:val="24"/>
          <w:szCs w:val="24"/>
          <w:u w:val="single"/>
        </w:rPr>
        <w:t>Fase de instalación</w:t>
      </w:r>
      <w:r w:rsidRPr="004618F4">
        <w:rPr>
          <w:sz w:val="24"/>
          <w:szCs w:val="24"/>
        </w:rPr>
        <w:t xml:space="preserve">: </w:t>
      </w:r>
      <w:r w:rsidR="002244BB">
        <w:rPr>
          <w:sz w:val="24"/>
          <w:szCs w:val="24"/>
        </w:rPr>
        <w:t>la</w:t>
      </w:r>
      <w:r w:rsidRPr="004618F4">
        <w:rPr>
          <w:sz w:val="24"/>
          <w:szCs w:val="24"/>
        </w:rPr>
        <w:t xml:space="preserve">s iniciativas beneficiarias del </w:t>
      </w:r>
      <w:r w:rsidR="00567EA8" w:rsidRPr="004618F4">
        <w:rPr>
          <w:sz w:val="24"/>
          <w:szCs w:val="24"/>
        </w:rPr>
        <w:t>P</w:t>
      </w:r>
      <w:r w:rsidRPr="004618F4">
        <w:rPr>
          <w:sz w:val="24"/>
          <w:szCs w:val="24"/>
        </w:rPr>
        <w:t xml:space="preserve">rograma podrán efectuar su instalación en el Parc </w:t>
      </w:r>
      <w:r w:rsidR="00567EA8" w:rsidRPr="004618F4">
        <w:rPr>
          <w:sz w:val="24"/>
          <w:szCs w:val="24"/>
        </w:rPr>
        <w:t xml:space="preserve">Científic de la Universitat de València </w:t>
      </w:r>
      <w:r w:rsidR="00BC0070" w:rsidRPr="004618F4">
        <w:rPr>
          <w:sz w:val="24"/>
          <w:szCs w:val="24"/>
        </w:rPr>
        <w:t xml:space="preserve">a partir del </w:t>
      </w:r>
      <w:r w:rsidR="004651D6" w:rsidRPr="004618F4">
        <w:rPr>
          <w:sz w:val="24"/>
          <w:szCs w:val="24"/>
        </w:rPr>
        <w:t>1</w:t>
      </w:r>
      <w:r w:rsidRPr="004618F4">
        <w:rPr>
          <w:sz w:val="24"/>
          <w:szCs w:val="24"/>
        </w:rPr>
        <w:t xml:space="preserve"> de </w:t>
      </w:r>
      <w:r w:rsidR="00BC0070" w:rsidRPr="004618F4">
        <w:rPr>
          <w:sz w:val="24"/>
          <w:szCs w:val="24"/>
        </w:rPr>
        <w:t>noviembre</w:t>
      </w:r>
      <w:r w:rsidR="0072169D" w:rsidRPr="004618F4">
        <w:rPr>
          <w:sz w:val="24"/>
          <w:szCs w:val="24"/>
        </w:rPr>
        <w:t xml:space="preserve"> de 20</w:t>
      </w:r>
      <w:r w:rsidR="00C52C3F">
        <w:rPr>
          <w:sz w:val="24"/>
          <w:szCs w:val="24"/>
        </w:rPr>
        <w:t>20</w:t>
      </w:r>
      <w:r w:rsidR="009D147F" w:rsidRPr="004618F4">
        <w:rPr>
          <w:sz w:val="24"/>
          <w:szCs w:val="24"/>
        </w:rPr>
        <w:t>, y no más allá del</w:t>
      </w:r>
      <w:r w:rsidR="00474C0C" w:rsidRPr="004618F4">
        <w:rPr>
          <w:sz w:val="24"/>
          <w:szCs w:val="24"/>
        </w:rPr>
        <w:t xml:space="preserve"> </w:t>
      </w:r>
      <w:r w:rsidR="004651D6" w:rsidRPr="004618F4">
        <w:rPr>
          <w:sz w:val="24"/>
          <w:szCs w:val="24"/>
        </w:rPr>
        <w:t xml:space="preserve">1 </w:t>
      </w:r>
      <w:r w:rsidR="00474C0C" w:rsidRPr="004618F4">
        <w:rPr>
          <w:sz w:val="24"/>
          <w:szCs w:val="24"/>
        </w:rPr>
        <w:t xml:space="preserve">de </w:t>
      </w:r>
      <w:r w:rsidR="004651D6" w:rsidRPr="004618F4">
        <w:rPr>
          <w:sz w:val="24"/>
          <w:szCs w:val="24"/>
        </w:rPr>
        <w:t>diciembre</w:t>
      </w:r>
      <w:r w:rsidR="009E35A6" w:rsidRPr="004618F4">
        <w:rPr>
          <w:sz w:val="24"/>
          <w:szCs w:val="24"/>
        </w:rPr>
        <w:t xml:space="preserve"> de 2</w:t>
      </w:r>
      <w:r w:rsidR="00C52C3F">
        <w:rPr>
          <w:sz w:val="24"/>
          <w:szCs w:val="24"/>
        </w:rPr>
        <w:t>020</w:t>
      </w:r>
      <w:r w:rsidRPr="004618F4">
        <w:rPr>
          <w:sz w:val="24"/>
          <w:szCs w:val="24"/>
        </w:rPr>
        <w:t>.</w:t>
      </w:r>
    </w:p>
    <w:p w14:paraId="5A503B7C" w14:textId="77777777" w:rsidR="00B20D25" w:rsidRPr="004618F4" w:rsidRDefault="00B20D25" w:rsidP="0072581E">
      <w:pPr>
        <w:pBdr>
          <w:bottom w:val="single" w:sz="4" w:space="1" w:color="auto"/>
        </w:pBdr>
        <w:spacing w:after="0" w:line="240" w:lineRule="auto"/>
        <w:jc w:val="both"/>
        <w:rPr>
          <w:b/>
          <w:sz w:val="24"/>
          <w:szCs w:val="24"/>
        </w:rPr>
      </w:pPr>
    </w:p>
    <w:p w14:paraId="5306EF1E" w14:textId="77777777" w:rsidR="00E80898" w:rsidRDefault="00E80898" w:rsidP="0072581E">
      <w:pPr>
        <w:pBdr>
          <w:bottom w:val="single" w:sz="4" w:space="1" w:color="auto"/>
        </w:pBdr>
        <w:spacing w:after="0" w:line="240" w:lineRule="auto"/>
        <w:jc w:val="both"/>
        <w:rPr>
          <w:b/>
          <w:sz w:val="28"/>
          <w:szCs w:val="28"/>
        </w:rPr>
      </w:pPr>
    </w:p>
    <w:p w14:paraId="4C104164" w14:textId="77777777" w:rsidR="00621602" w:rsidRPr="0072581E" w:rsidRDefault="006C439A" w:rsidP="0072581E">
      <w:pPr>
        <w:pBdr>
          <w:bottom w:val="single" w:sz="4" w:space="1" w:color="auto"/>
        </w:pBdr>
        <w:spacing w:after="0" w:line="240" w:lineRule="auto"/>
        <w:jc w:val="both"/>
        <w:rPr>
          <w:b/>
          <w:sz w:val="28"/>
          <w:szCs w:val="28"/>
        </w:rPr>
      </w:pPr>
      <w:r w:rsidRPr="0072581E">
        <w:rPr>
          <w:b/>
          <w:sz w:val="28"/>
          <w:szCs w:val="28"/>
        </w:rPr>
        <w:t xml:space="preserve">3. </w:t>
      </w:r>
      <w:r w:rsidR="00621602" w:rsidRPr="0072581E">
        <w:rPr>
          <w:b/>
          <w:sz w:val="28"/>
          <w:szCs w:val="28"/>
        </w:rPr>
        <w:t>PROTECCIÓN DE DATOS</w:t>
      </w:r>
    </w:p>
    <w:p w14:paraId="26A97DF5" w14:textId="77777777" w:rsidR="000D50D7" w:rsidRDefault="000D50D7" w:rsidP="000D50D7">
      <w:pPr>
        <w:spacing w:after="0" w:line="240" w:lineRule="auto"/>
        <w:jc w:val="both"/>
        <w:rPr>
          <w:b/>
          <w:sz w:val="24"/>
          <w:szCs w:val="24"/>
        </w:rPr>
      </w:pPr>
    </w:p>
    <w:p w14:paraId="4F51F7AB" w14:textId="542532EC" w:rsidR="0054450B" w:rsidRPr="004618F4" w:rsidRDefault="000D50D7" w:rsidP="000D50D7">
      <w:p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La F</w:t>
      </w:r>
      <w:r w:rsidR="00567EA8" w:rsidRPr="004618F4">
        <w:rPr>
          <w:sz w:val="24"/>
          <w:szCs w:val="24"/>
        </w:rPr>
        <w:t>undació Parc Científic Universitat de València (FPCUV)</w:t>
      </w:r>
      <w:r w:rsidRPr="004618F4">
        <w:rPr>
          <w:sz w:val="24"/>
          <w:szCs w:val="24"/>
        </w:rPr>
        <w:t>, como responsable del tratamiento</w:t>
      </w:r>
      <w:r w:rsidR="00567EA8" w:rsidRPr="004618F4">
        <w:rPr>
          <w:sz w:val="24"/>
          <w:szCs w:val="24"/>
        </w:rPr>
        <w:t xml:space="preserve"> de los datos</w:t>
      </w:r>
      <w:r w:rsidRPr="004618F4">
        <w:rPr>
          <w:sz w:val="24"/>
          <w:szCs w:val="24"/>
        </w:rPr>
        <w:t xml:space="preserve">, garantiza el pleno cumplimiento de la normativa de Protección de Datos de Carácter Personal vigente, informando del tratamiento </w:t>
      </w:r>
      <w:r w:rsidR="005507A1" w:rsidRPr="004618F4">
        <w:rPr>
          <w:sz w:val="24"/>
          <w:szCs w:val="24"/>
        </w:rPr>
        <w:t xml:space="preserve">que se llevará a cabo </w:t>
      </w:r>
      <w:r w:rsidRPr="004618F4">
        <w:rPr>
          <w:sz w:val="24"/>
          <w:szCs w:val="24"/>
        </w:rPr>
        <w:t>en los formularios de inscripción</w:t>
      </w:r>
      <w:r w:rsidR="00567EA8" w:rsidRPr="004618F4">
        <w:rPr>
          <w:sz w:val="24"/>
          <w:szCs w:val="24"/>
        </w:rPr>
        <w:t xml:space="preserve"> del programa VLC START</w:t>
      </w:r>
      <w:r w:rsidR="005507A1" w:rsidRPr="004618F4">
        <w:rPr>
          <w:sz w:val="24"/>
          <w:szCs w:val="24"/>
        </w:rPr>
        <w:t>UP.</w:t>
      </w:r>
      <w:r w:rsidRPr="004618F4">
        <w:rPr>
          <w:sz w:val="24"/>
          <w:szCs w:val="24"/>
        </w:rPr>
        <w:t xml:space="preserve"> </w:t>
      </w:r>
    </w:p>
    <w:p w14:paraId="169748E5" w14:textId="77777777" w:rsidR="000D50D7" w:rsidRPr="004618F4" w:rsidRDefault="000D50D7" w:rsidP="000D50D7">
      <w:pPr>
        <w:spacing w:after="0" w:line="240" w:lineRule="auto"/>
        <w:jc w:val="both"/>
        <w:rPr>
          <w:sz w:val="24"/>
          <w:szCs w:val="24"/>
        </w:rPr>
      </w:pPr>
    </w:p>
    <w:p w14:paraId="44D430A3" w14:textId="77777777" w:rsidR="000D50D7" w:rsidRPr="004618F4" w:rsidRDefault="000D50D7" w:rsidP="000D50D7">
      <w:p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La FPCUV, asimismo, adoptará las medidas necesarias para garantizar la seguridad y confidencialidad de la información suministrada.</w:t>
      </w:r>
    </w:p>
    <w:p w14:paraId="1B5AC6F1" w14:textId="77777777" w:rsidR="000D50D7" w:rsidRPr="004618F4" w:rsidRDefault="000D50D7" w:rsidP="000D50D7">
      <w:pPr>
        <w:spacing w:after="0" w:line="240" w:lineRule="auto"/>
        <w:ind w:left="708"/>
        <w:jc w:val="both"/>
        <w:rPr>
          <w:sz w:val="24"/>
          <w:szCs w:val="24"/>
        </w:rPr>
      </w:pPr>
    </w:p>
    <w:sectPr w:rsidR="000D50D7" w:rsidRPr="004618F4" w:rsidSect="0026261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701" w:bottom="1135" w:left="1701" w:header="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21A05" w14:textId="77777777" w:rsidR="0079735D" w:rsidRDefault="0079735D" w:rsidP="00652E97">
      <w:pPr>
        <w:spacing w:after="0" w:line="240" w:lineRule="auto"/>
      </w:pPr>
      <w:r>
        <w:separator/>
      </w:r>
    </w:p>
  </w:endnote>
  <w:endnote w:type="continuationSeparator" w:id="0">
    <w:p w14:paraId="5605D741" w14:textId="77777777" w:rsidR="0079735D" w:rsidRDefault="0079735D" w:rsidP="0065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20"/>
        <w:szCs w:val="20"/>
      </w:rPr>
      <w:id w:val="-823887308"/>
      <w:docPartObj>
        <w:docPartGallery w:val="Page Numbers (Bottom of Page)"/>
        <w:docPartUnique/>
      </w:docPartObj>
    </w:sdtPr>
    <w:sdtEndPr/>
    <w:sdtContent>
      <w:p w14:paraId="059914EF" w14:textId="4726778C" w:rsidR="003959BF" w:rsidRPr="003959BF" w:rsidRDefault="00514546">
        <w:pPr>
          <w:pStyle w:val="Piedepgina"/>
          <w:jc w:val="right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>Pá</w:t>
        </w:r>
        <w:r w:rsidR="003959BF" w:rsidRPr="003959BF">
          <w:rPr>
            <w:i/>
            <w:sz w:val="20"/>
            <w:szCs w:val="20"/>
          </w:rPr>
          <w:t>g</w:t>
        </w:r>
        <w:r>
          <w:rPr>
            <w:i/>
            <w:sz w:val="20"/>
            <w:szCs w:val="20"/>
          </w:rPr>
          <w:t>.</w:t>
        </w:r>
        <w:r w:rsidR="003959BF" w:rsidRPr="003959BF">
          <w:rPr>
            <w:i/>
            <w:sz w:val="20"/>
            <w:szCs w:val="20"/>
          </w:rPr>
          <w:t xml:space="preserve"> </w:t>
        </w:r>
        <w:r w:rsidR="003959BF" w:rsidRPr="003959BF">
          <w:rPr>
            <w:i/>
            <w:sz w:val="20"/>
            <w:szCs w:val="20"/>
          </w:rPr>
          <w:fldChar w:fldCharType="begin"/>
        </w:r>
        <w:r w:rsidR="003959BF" w:rsidRPr="003959BF">
          <w:rPr>
            <w:i/>
            <w:sz w:val="20"/>
            <w:szCs w:val="20"/>
          </w:rPr>
          <w:instrText>PAGE   \* MERGEFORMAT</w:instrText>
        </w:r>
        <w:r w:rsidR="003959BF" w:rsidRPr="003959BF">
          <w:rPr>
            <w:i/>
            <w:sz w:val="20"/>
            <w:szCs w:val="20"/>
          </w:rPr>
          <w:fldChar w:fldCharType="separate"/>
        </w:r>
        <w:r w:rsidR="000A2EF7">
          <w:rPr>
            <w:i/>
            <w:noProof/>
            <w:sz w:val="20"/>
            <w:szCs w:val="20"/>
          </w:rPr>
          <w:t>4</w:t>
        </w:r>
        <w:r w:rsidR="003959BF" w:rsidRPr="003959BF">
          <w:rPr>
            <w:i/>
            <w:sz w:val="20"/>
            <w:szCs w:val="20"/>
          </w:rPr>
          <w:fldChar w:fldCharType="end"/>
        </w:r>
      </w:p>
    </w:sdtContent>
  </w:sdt>
  <w:p w14:paraId="5CC4C5D3" w14:textId="77777777" w:rsidR="003959BF" w:rsidRDefault="003959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183BD5F" w14:paraId="7A67A017" w14:textId="77777777" w:rsidTr="52D54E14">
      <w:tc>
        <w:tcPr>
          <w:tcW w:w="2835" w:type="dxa"/>
        </w:tcPr>
        <w:p w14:paraId="21B5E256" w14:textId="5B4A3D8E" w:rsidR="3183BD5F" w:rsidRDefault="3183BD5F" w:rsidP="00071ADE">
          <w:pPr>
            <w:pStyle w:val="Encabezado"/>
            <w:ind w:left="-115"/>
          </w:pPr>
        </w:p>
      </w:tc>
      <w:tc>
        <w:tcPr>
          <w:tcW w:w="2835" w:type="dxa"/>
        </w:tcPr>
        <w:p w14:paraId="361B38DE" w14:textId="26D76A78" w:rsidR="3183BD5F" w:rsidRDefault="3183BD5F" w:rsidP="00071ADE">
          <w:pPr>
            <w:pStyle w:val="Encabezado"/>
            <w:jc w:val="center"/>
          </w:pPr>
        </w:p>
      </w:tc>
      <w:tc>
        <w:tcPr>
          <w:tcW w:w="2835" w:type="dxa"/>
        </w:tcPr>
        <w:p w14:paraId="3518B098" w14:textId="37AABA28" w:rsidR="3183BD5F" w:rsidRDefault="3183BD5F" w:rsidP="00071ADE">
          <w:pPr>
            <w:pStyle w:val="Encabezado"/>
            <w:ind w:right="-115"/>
            <w:jc w:val="right"/>
          </w:pPr>
        </w:p>
      </w:tc>
    </w:tr>
  </w:tbl>
  <w:p w14:paraId="7C43D132" w14:textId="2D9815A4" w:rsidR="3183BD5F" w:rsidRDefault="3183BD5F" w:rsidP="00071A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13C87" w14:textId="77777777" w:rsidR="0079735D" w:rsidRDefault="0079735D" w:rsidP="00652E97">
      <w:pPr>
        <w:spacing w:after="0" w:line="240" w:lineRule="auto"/>
      </w:pPr>
      <w:r>
        <w:separator/>
      </w:r>
    </w:p>
  </w:footnote>
  <w:footnote w:type="continuationSeparator" w:id="0">
    <w:p w14:paraId="2A01928D" w14:textId="77777777" w:rsidR="0079735D" w:rsidRDefault="0079735D" w:rsidP="0065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01284" w14:textId="77777777" w:rsidR="003959BF" w:rsidRDefault="003959B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99CFF6" wp14:editId="0DCBC5CB">
              <wp:simplePos x="0" y="0"/>
              <wp:positionH relativeFrom="column">
                <wp:posOffset>2987040</wp:posOffset>
              </wp:positionH>
              <wp:positionV relativeFrom="paragraph">
                <wp:posOffset>121920</wp:posOffset>
              </wp:positionV>
              <wp:extent cx="2743200" cy="457200"/>
              <wp:effectExtent l="0" t="0" r="19050" b="1905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5B93F" w14:textId="77777777" w:rsidR="003959BF" w:rsidRPr="00652E97" w:rsidRDefault="003959BF" w:rsidP="00652E97">
                          <w:pPr>
                            <w:spacing w:after="0" w:line="240" w:lineRule="auto"/>
                            <w:jc w:val="right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652E97">
                            <w:rPr>
                              <w:i/>
                              <w:sz w:val="20"/>
                              <w:szCs w:val="20"/>
                            </w:rPr>
                            <w:t xml:space="preserve">Promoción de ecosistemas innovadores: </w:t>
                          </w:r>
                        </w:p>
                        <w:p w14:paraId="78208FD5" w14:textId="1EC9C90E" w:rsidR="003959BF" w:rsidRPr="00652E97" w:rsidRDefault="003959BF" w:rsidP="00652E97">
                          <w:pPr>
                            <w:spacing w:after="0" w:line="240" w:lineRule="auto"/>
                            <w:jc w:val="right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652E97">
                            <w:rPr>
                              <w:i/>
                              <w:sz w:val="20"/>
                              <w:szCs w:val="20"/>
                            </w:rPr>
                            <w:t>VLC</w:t>
                          </w:r>
                          <w:r w:rsidR="00387D11">
                            <w:rPr>
                              <w:i/>
                              <w:sz w:val="20"/>
                              <w:szCs w:val="20"/>
                            </w:rPr>
                            <w:t>/</w:t>
                          </w:r>
                          <w:r w:rsidRPr="00652E97">
                            <w:rPr>
                              <w:i/>
                              <w:sz w:val="20"/>
                              <w:szCs w:val="20"/>
                            </w:rPr>
                            <w:t>STARTUP</w:t>
                          </w:r>
                          <w:r w:rsidR="00DC7E46">
                            <w:rPr>
                              <w:i/>
                              <w:sz w:val="20"/>
                              <w:szCs w:val="20"/>
                            </w:rPr>
                            <w:t xml:space="preserve"> 20</w:t>
                          </w:r>
                          <w:r w:rsidR="00A222C2">
                            <w:rPr>
                              <w:i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99CFF6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6" type="#_x0000_t202" style="position:absolute;margin-left:235.2pt;margin-top:9.6pt;width:3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" fillcolor="white [3201]" strokecolor="white [3212]" strokeweight=".5pt">
              <v:textbox>
                <w:txbxContent>
                  <w:p w14:paraId="6F85B93F" w14:textId="77777777" w:rsidR="003959BF" w:rsidRPr="00652E97" w:rsidRDefault="003959BF" w:rsidP="00652E97">
                    <w:pPr>
                      <w:spacing w:after="0" w:line="240" w:lineRule="auto"/>
                      <w:jc w:val="right"/>
                      <w:rPr>
                        <w:i/>
                        <w:sz w:val="20"/>
                        <w:szCs w:val="20"/>
                      </w:rPr>
                    </w:pPr>
                    <w:r w:rsidRPr="00652E97">
                      <w:rPr>
                        <w:i/>
                        <w:sz w:val="20"/>
                        <w:szCs w:val="20"/>
                      </w:rPr>
                      <w:t xml:space="preserve">Promoción de ecosistemas innovadores: </w:t>
                    </w:r>
                  </w:p>
                  <w:p w14:paraId="78208FD5" w14:textId="1EC9C90E" w:rsidR="003959BF" w:rsidRPr="00652E97" w:rsidRDefault="003959BF" w:rsidP="00652E97">
                    <w:pPr>
                      <w:spacing w:after="0" w:line="240" w:lineRule="auto"/>
                      <w:jc w:val="right"/>
                      <w:rPr>
                        <w:i/>
                        <w:sz w:val="20"/>
                        <w:szCs w:val="20"/>
                      </w:rPr>
                    </w:pPr>
                    <w:r w:rsidRPr="00652E97">
                      <w:rPr>
                        <w:i/>
                        <w:sz w:val="20"/>
                        <w:szCs w:val="20"/>
                      </w:rPr>
                      <w:t>VLC</w:t>
                    </w:r>
                    <w:r w:rsidR="00387D11">
                      <w:rPr>
                        <w:i/>
                        <w:sz w:val="20"/>
                        <w:szCs w:val="20"/>
                      </w:rPr>
                      <w:t>/</w:t>
                    </w:r>
                    <w:r w:rsidRPr="00652E97">
                      <w:rPr>
                        <w:i/>
                        <w:sz w:val="20"/>
                        <w:szCs w:val="20"/>
                      </w:rPr>
                      <w:t>STARTUP</w:t>
                    </w:r>
                    <w:r w:rsidR="00DC7E46">
                      <w:rPr>
                        <w:i/>
                        <w:sz w:val="20"/>
                        <w:szCs w:val="20"/>
                      </w:rPr>
                      <w:t xml:space="preserve"> 20</w:t>
                    </w:r>
                    <w:r w:rsidR="00A222C2">
                      <w:rPr>
                        <w:i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  <w:p w14:paraId="46131AA2" w14:textId="77777777" w:rsidR="003959BF" w:rsidRDefault="003959BF">
    <w:pPr>
      <w:pStyle w:val="Encabezado"/>
    </w:pPr>
  </w:p>
  <w:p w14:paraId="65F19A08" w14:textId="77777777" w:rsidR="003959BF" w:rsidRDefault="003959BF">
    <w:pPr>
      <w:pStyle w:val="Encabezado"/>
    </w:pPr>
  </w:p>
  <w:p w14:paraId="00AF154E" w14:textId="77777777" w:rsidR="009D1BE7" w:rsidRDefault="009D1B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603F1" w14:textId="518FD0C5" w:rsidR="003356EB" w:rsidRDefault="0026261F" w:rsidP="0026261F">
    <w:pPr>
      <w:pStyle w:val="Encabezado"/>
      <w:tabs>
        <w:tab w:val="clear" w:pos="8504"/>
      </w:tabs>
      <w:ind w:left="-1701" w:right="-1701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15490224" wp14:editId="5D11034E">
          <wp:extent cx="6344920" cy="1539971"/>
          <wp:effectExtent l="0" t="0" r="0" b="317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tacado_agen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3048" cy="1566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21F66A" w14:textId="77777777" w:rsidR="003356EB" w:rsidRDefault="003356EB" w:rsidP="003356EB">
    <w:pPr>
      <w:pStyle w:val="Encabezado"/>
      <w:tabs>
        <w:tab w:val="clear" w:pos="8504"/>
      </w:tabs>
      <w:jc w:val="center"/>
    </w:pPr>
    <w:r>
      <w:t xml:space="preserve">  </w:t>
    </w:r>
  </w:p>
  <w:p w14:paraId="7E5F1442" w14:textId="69B09135" w:rsidR="003356EB" w:rsidRDefault="003356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230A"/>
    <w:multiLevelType w:val="hybridMultilevel"/>
    <w:tmpl w:val="FC5E2B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722E5"/>
    <w:multiLevelType w:val="hybridMultilevel"/>
    <w:tmpl w:val="A8067840"/>
    <w:lvl w:ilvl="0" w:tplc="0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05D975FA"/>
    <w:multiLevelType w:val="hybridMultilevel"/>
    <w:tmpl w:val="99CA4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54500"/>
    <w:multiLevelType w:val="multilevel"/>
    <w:tmpl w:val="C92E9A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0D621831"/>
    <w:multiLevelType w:val="hybridMultilevel"/>
    <w:tmpl w:val="A2F2BAF4"/>
    <w:lvl w:ilvl="0" w:tplc="0C0A001B">
      <w:start w:val="1"/>
      <w:numFmt w:val="lowerRoman"/>
      <w:lvlText w:val="%1."/>
      <w:lvlJc w:val="right"/>
      <w:pPr>
        <w:ind w:left="1425" w:hanging="360"/>
      </w:pPr>
    </w:lvl>
    <w:lvl w:ilvl="1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C1920C0"/>
    <w:multiLevelType w:val="hybridMultilevel"/>
    <w:tmpl w:val="95D22212"/>
    <w:lvl w:ilvl="0" w:tplc="83A83A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DE28F0"/>
    <w:multiLevelType w:val="hybridMultilevel"/>
    <w:tmpl w:val="9734539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2786B27"/>
    <w:multiLevelType w:val="hybridMultilevel"/>
    <w:tmpl w:val="A6D004AA"/>
    <w:lvl w:ilvl="0" w:tplc="0C0A0017">
      <w:start w:val="1"/>
      <w:numFmt w:val="lowerLetter"/>
      <w:lvlText w:val="%1)"/>
      <w:lvlJc w:val="left"/>
      <w:pPr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6C00094"/>
    <w:multiLevelType w:val="hybridMultilevel"/>
    <w:tmpl w:val="C3088B62"/>
    <w:lvl w:ilvl="0" w:tplc="0C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73A0EC5"/>
    <w:multiLevelType w:val="hybridMultilevel"/>
    <w:tmpl w:val="C01213C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A35FCE"/>
    <w:multiLevelType w:val="hybridMultilevel"/>
    <w:tmpl w:val="6986D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74796"/>
    <w:multiLevelType w:val="hybridMultilevel"/>
    <w:tmpl w:val="1A662CDC"/>
    <w:lvl w:ilvl="0" w:tplc="0C0A001B">
      <w:start w:val="1"/>
      <w:numFmt w:val="lowerRoman"/>
      <w:lvlText w:val="%1."/>
      <w:lvlJc w:val="right"/>
      <w:pPr>
        <w:ind w:left="1425" w:hanging="360"/>
      </w:pPr>
    </w:lvl>
    <w:lvl w:ilvl="1" w:tplc="0C0A000F">
      <w:start w:val="1"/>
      <w:numFmt w:val="decimal"/>
      <w:lvlText w:val="%2."/>
      <w:lvlJc w:val="left"/>
      <w:pPr>
        <w:ind w:left="2145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763C2CAC"/>
    <w:multiLevelType w:val="hybridMultilevel"/>
    <w:tmpl w:val="0CD233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72DEC"/>
    <w:multiLevelType w:val="hybridMultilevel"/>
    <w:tmpl w:val="C242E98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1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97"/>
    <w:rsid w:val="00010EFE"/>
    <w:rsid w:val="0002781C"/>
    <w:rsid w:val="000606E1"/>
    <w:rsid w:val="00071ADE"/>
    <w:rsid w:val="00090F56"/>
    <w:rsid w:val="000A2EF7"/>
    <w:rsid w:val="000B24CC"/>
    <w:rsid w:val="000D50D7"/>
    <w:rsid w:val="00114512"/>
    <w:rsid w:val="00116BDE"/>
    <w:rsid w:val="00135EDF"/>
    <w:rsid w:val="0016437F"/>
    <w:rsid w:val="001749EC"/>
    <w:rsid w:val="00192A76"/>
    <w:rsid w:val="001B7186"/>
    <w:rsid w:val="001D5442"/>
    <w:rsid w:val="00222BA6"/>
    <w:rsid w:val="002244BB"/>
    <w:rsid w:val="00234D49"/>
    <w:rsid w:val="0026261F"/>
    <w:rsid w:val="002B21E5"/>
    <w:rsid w:val="002B3BBB"/>
    <w:rsid w:val="002D1194"/>
    <w:rsid w:val="002D6B96"/>
    <w:rsid w:val="002E16D7"/>
    <w:rsid w:val="002E2501"/>
    <w:rsid w:val="0031052C"/>
    <w:rsid w:val="0031538E"/>
    <w:rsid w:val="00315920"/>
    <w:rsid w:val="003356EB"/>
    <w:rsid w:val="00344A81"/>
    <w:rsid w:val="003610C8"/>
    <w:rsid w:val="00387D11"/>
    <w:rsid w:val="003959BF"/>
    <w:rsid w:val="003B62DC"/>
    <w:rsid w:val="003C0184"/>
    <w:rsid w:val="00445DA6"/>
    <w:rsid w:val="004618F4"/>
    <w:rsid w:val="00462685"/>
    <w:rsid w:val="0046504C"/>
    <w:rsid w:val="004651D6"/>
    <w:rsid w:val="00471C4C"/>
    <w:rsid w:val="00474AAA"/>
    <w:rsid w:val="00474C0C"/>
    <w:rsid w:val="004948D4"/>
    <w:rsid w:val="004E7BBC"/>
    <w:rsid w:val="00514546"/>
    <w:rsid w:val="00543D71"/>
    <w:rsid w:val="0054450B"/>
    <w:rsid w:val="005507A1"/>
    <w:rsid w:val="00561893"/>
    <w:rsid w:val="00567EA8"/>
    <w:rsid w:val="00580EF6"/>
    <w:rsid w:val="00596E22"/>
    <w:rsid w:val="005B1067"/>
    <w:rsid w:val="005D019E"/>
    <w:rsid w:val="00616697"/>
    <w:rsid w:val="00621602"/>
    <w:rsid w:val="00652E97"/>
    <w:rsid w:val="006646DE"/>
    <w:rsid w:val="00683DC7"/>
    <w:rsid w:val="006C439A"/>
    <w:rsid w:val="006F35A6"/>
    <w:rsid w:val="0072169D"/>
    <w:rsid w:val="00721EDB"/>
    <w:rsid w:val="00724F33"/>
    <w:rsid w:val="0072581E"/>
    <w:rsid w:val="0074752A"/>
    <w:rsid w:val="007638C0"/>
    <w:rsid w:val="007762E7"/>
    <w:rsid w:val="0079735D"/>
    <w:rsid w:val="007B5672"/>
    <w:rsid w:val="00804E74"/>
    <w:rsid w:val="008275C7"/>
    <w:rsid w:val="008475B6"/>
    <w:rsid w:val="00871A36"/>
    <w:rsid w:val="009322D7"/>
    <w:rsid w:val="00936756"/>
    <w:rsid w:val="009371EE"/>
    <w:rsid w:val="00973D41"/>
    <w:rsid w:val="0097679F"/>
    <w:rsid w:val="009A0655"/>
    <w:rsid w:val="009D147F"/>
    <w:rsid w:val="009D1BE7"/>
    <w:rsid w:val="009E24C2"/>
    <w:rsid w:val="009E35A6"/>
    <w:rsid w:val="009F52BE"/>
    <w:rsid w:val="00A1108A"/>
    <w:rsid w:val="00A222C2"/>
    <w:rsid w:val="00A61FBF"/>
    <w:rsid w:val="00A6249A"/>
    <w:rsid w:val="00AF3ACF"/>
    <w:rsid w:val="00AF6152"/>
    <w:rsid w:val="00B20D25"/>
    <w:rsid w:val="00B657DD"/>
    <w:rsid w:val="00B774A4"/>
    <w:rsid w:val="00BA4BC5"/>
    <w:rsid w:val="00BB70A6"/>
    <w:rsid w:val="00BC0070"/>
    <w:rsid w:val="00BD74D3"/>
    <w:rsid w:val="00BF5B97"/>
    <w:rsid w:val="00C06AC9"/>
    <w:rsid w:val="00C2784D"/>
    <w:rsid w:val="00C52C3F"/>
    <w:rsid w:val="00C73720"/>
    <w:rsid w:val="00D07D7C"/>
    <w:rsid w:val="00D378D1"/>
    <w:rsid w:val="00DA42C1"/>
    <w:rsid w:val="00DC6264"/>
    <w:rsid w:val="00DC7E46"/>
    <w:rsid w:val="00E03CEA"/>
    <w:rsid w:val="00E754EA"/>
    <w:rsid w:val="00E80898"/>
    <w:rsid w:val="00E81245"/>
    <w:rsid w:val="00EB6569"/>
    <w:rsid w:val="00EC3E9D"/>
    <w:rsid w:val="00ED7CDE"/>
    <w:rsid w:val="00EE74E4"/>
    <w:rsid w:val="00F00C1E"/>
    <w:rsid w:val="00F32A8F"/>
    <w:rsid w:val="00FE7489"/>
    <w:rsid w:val="00FF1C60"/>
    <w:rsid w:val="3183BD5F"/>
    <w:rsid w:val="469518C6"/>
    <w:rsid w:val="52D54E14"/>
    <w:rsid w:val="5C4F8026"/>
    <w:rsid w:val="79F4D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2B8D61"/>
  <w15:docId w15:val="{CF1C5465-8B7D-4295-B8DB-E97028D5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2E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52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E97"/>
  </w:style>
  <w:style w:type="paragraph" w:styleId="Piedepgina">
    <w:name w:val="footer"/>
    <w:basedOn w:val="Normal"/>
    <w:link w:val="PiedepginaCar"/>
    <w:uiPriority w:val="99"/>
    <w:unhideWhenUsed/>
    <w:rsid w:val="00652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E97"/>
  </w:style>
  <w:style w:type="paragraph" w:styleId="Textodeglobo">
    <w:name w:val="Balloon Text"/>
    <w:basedOn w:val="Normal"/>
    <w:link w:val="TextodegloboCar"/>
    <w:uiPriority w:val="99"/>
    <w:semiHidden/>
    <w:unhideWhenUsed/>
    <w:rsid w:val="0065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E97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6504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6504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6504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D6B96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43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3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39A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61FB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21E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E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E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E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ED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E7BB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scoswrapper">
    <w:name w:val="hs_cos_wrapper"/>
    <w:basedOn w:val="Fuentedeprrafopredeter"/>
    <w:rsid w:val="0046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cuv.es/es/servicios/servicios-general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cuv.es/es/servicios/servicios-general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cuv.es/es/servicios/servicios-general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artup@uv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B732E07A2587408509177DA2D41A1C" ma:contentTypeVersion="7" ma:contentTypeDescription="Crear nuevo documento." ma:contentTypeScope="" ma:versionID="0fb5fbe946914cdf2d3b1099adc90cf0">
  <xsd:schema xmlns:xsd="http://www.w3.org/2001/XMLSchema" xmlns:xs="http://www.w3.org/2001/XMLSchema" xmlns:p="http://schemas.microsoft.com/office/2006/metadata/properties" xmlns:ns2="782cb1f0-d117-4679-b3e8-fdc1c5a01c9e" targetNamespace="http://schemas.microsoft.com/office/2006/metadata/properties" ma:root="true" ma:fieldsID="6cfba86471f67664022539814d96d440" ns2:_="">
    <xsd:import namespace="782cb1f0-d117-4679-b3e8-fdc1c5a01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cb1f0-d117-4679-b3e8-fdc1c5a01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EB160-968F-45D3-8E4F-13E020E6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cb1f0-d117-4679-b3e8-fdc1c5a01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0CF9B-E4A0-45DE-BEA3-189C46F67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B9552-D268-46DA-8B5A-490893D5CF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B86E3-4644-43D1-A6AA-AF878D56D9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 VCC. Clemente Císcar</dc:creator>
  <cp:lastModifiedBy>Formación CEEI</cp:lastModifiedBy>
  <cp:revision>2</cp:revision>
  <cp:lastPrinted>2018-04-23T07:40:00Z</cp:lastPrinted>
  <dcterms:created xsi:type="dcterms:W3CDTF">2020-09-22T09:00:00Z</dcterms:created>
  <dcterms:modified xsi:type="dcterms:W3CDTF">2020-09-22T09:00:00Z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0x01010083B732E07A2587408509177DA2D41A1C</vt:lpwstr>
  </property>
</Properties>
</file>